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88E" w:rsidRPr="00114F3A" w:rsidRDefault="007A488E" w:rsidP="007A488E">
      <w:pPr>
        <w:ind w:firstLine="0"/>
        <w:rPr>
          <w:sz w:val="24"/>
          <w:szCs w:val="24"/>
        </w:rPr>
      </w:pPr>
    </w:p>
    <w:p w:rsidR="007A488E" w:rsidRPr="00114F3A" w:rsidRDefault="007A488E" w:rsidP="007A488E">
      <w:pPr>
        <w:pStyle w:val="Default"/>
        <w:numPr>
          <w:ilvl w:val="0"/>
          <w:numId w:val="2"/>
        </w:numPr>
        <w:jc w:val="both"/>
        <w:rPr>
          <w:rFonts w:asciiTheme="minorHAnsi" w:hAnsiTheme="minorHAnsi" w:cstheme="minorHAnsi"/>
          <w:color w:val="FF0000"/>
        </w:rPr>
      </w:pPr>
      <w:r w:rsidRPr="00114F3A">
        <w:rPr>
          <w:rFonts w:asciiTheme="minorHAnsi" w:hAnsiTheme="minorHAnsi" w:cstheme="minorHAnsi"/>
          <w:color w:val="FF0000"/>
        </w:rPr>
        <w:t xml:space="preserve">SUT DEĞİŞİKLİĞİ MADDE </w:t>
      </w:r>
      <w:r w:rsidRPr="00114F3A">
        <w:rPr>
          <w:rFonts w:asciiTheme="minorHAnsi" w:hAnsiTheme="minorHAnsi" w:cstheme="minorHAnsi"/>
          <w:bCs/>
          <w:color w:val="FF0000"/>
        </w:rPr>
        <w:t>4.1.4 - Reçetelere yazılabilecek ilaç miktarı (ANTİFUNGALLER)</w:t>
      </w:r>
    </w:p>
    <w:p w:rsidR="007A488E" w:rsidRPr="00114F3A" w:rsidRDefault="007A488E" w:rsidP="007A488E">
      <w:pPr>
        <w:pStyle w:val="Default"/>
        <w:ind w:left="720"/>
        <w:jc w:val="both"/>
        <w:rPr>
          <w:rFonts w:asciiTheme="minorHAnsi" w:hAnsiTheme="minorHAnsi" w:cstheme="minorHAnsi"/>
          <w:sz w:val="22"/>
          <w:szCs w:val="22"/>
        </w:rPr>
      </w:pPr>
    </w:p>
    <w:p w:rsidR="007A488E" w:rsidRPr="00114F3A" w:rsidRDefault="007A488E" w:rsidP="007A488E">
      <w:pPr>
        <w:pStyle w:val="Default"/>
        <w:jc w:val="both"/>
        <w:rPr>
          <w:rFonts w:asciiTheme="minorHAnsi" w:hAnsiTheme="minorHAnsi" w:cstheme="minorHAnsi"/>
          <w:bCs/>
          <w:sz w:val="22"/>
          <w:szCs w:val="22"/>
        </w:rPr>
      </w:pPr>
      <w:r w:rsidRPr="00114F3A">
        <w:rPr>
          <w:rFonts w:asciiTheme="minorHAnsi" w:hAnsiTheme="minorHAnsi" w:cstheme="minorHAnsi"/>
          <w:sz w:val="22"/>
          <w:szCs w:val="22"/>
        </w:rPr>
        <w:t xml:space="preserve">            </w:t>
      </w:r>
      <w:proofErr w:type="spellStart"/>
      <w:r w:rsidRPr="00114F3A">
        <w:rPr>
          <w:rFonts w:asciiTheme="minorHAnsi" w:hAnsiTheme="minorHAnsi" w:cstheme="minorHAnsi"/>
          <w:sz w:val="22"/>
          <w:szCs w:val="22"/>
        </w:rPr>
        <w:t>Topikal</w:t>
      </w:r>
      <w:proofErr w:type="spellEnd"/>
      <w:r w:rsidRPr="00114F3A">
        <w:rPr>
          <w:rFonts w:asciiTheme="minorHAnsi" w:hAnsiTheme="minorHAnsi" w:cstheme="minorHAnsi"/>
          <w:sz w:val="22"/>
          <w:szCs w:val="22"/>
        </w:rPr>
        <w:t xml:space="preserve"> </w:t>
      </w:r>
      <w:proofErr w:type="spellStart"/>
      <w:r w:rsidRPr="00114F3A">
        <w:rPr>
          <w:rFonts w:asciiTheme="minorHAnsi" w:hAnsiTheme="minorHAnsi" w:cstheme="minorHAnsi"/>
          <w:sz w:val="22"/>
          <w:szCs w:val="22"/>
        </w:rPr>
        <w:t>antifungaller</w:t>
      </w:r>
      <w:proofErr w:type="spellEnd"/>
      <w:r w:rsidRPr="00114F3A">
        <w:rPr>
          <w:rFonts w:asciiTheme="minorHAnsi" w:hAnsiTheme="minorHAnsi" w:cstheme="minorHAnsi"/>
          <w:sz w:val="22"/>
          <w:szCs w:val="22"/>
        </w:rPr>
        <w:t xml:space="preserve"> bir reçetede en fazla 2 kutu yazılabilir. </w:t>
      </w:r>
      <w:r w:rsidRPr="00114F3A">
        <w:rPr>
          <w:rFonts w:asciiTheme="minorHAnsi" w:hAnsiTheme="minorHAnsi" w:cstheme="minorHAnsi"/>
          <w:bCs/>
          <w:sz w:val="22"/>
          <w:szCs w:val="22"/>
        </w:rPr>
        <w:t xml:space="preserve">Tedavinin 6 aydan uzun sürmesi veya aynı reçetede 3 kutu ve üzerinde ilaç kullanımı gereken hallerde dermatoloji uzman hekimi tarafından reçete düzenlenmesi veya dermatoloji uzman hekimince düzenlenen 6 ay süreli uzman hekim raporuna istinaden tüm hekimlerce reçete edilmesi halinde bedelleri Kurumca karşılanır. </w:t>
      </w:r>
    </w:p>
    <w:p w:rsidR="007A488E" w:rsidRPr="00114F3A" w:rsidRDefault="007A488E" w:rsidP="007A488E">
      <w:pPr>
        <w:pStyle w:val="Default"/>
        <w:jc w:val="both"/>
        <w:rPr>
          <w:rFonts w:asciiTheme="minorHAnsi" w:hAnsiTheme="minorHAnsi" w:cstheme="minorHAnsi"/>
          <w:bCs/>
          <w:sz w:val="22"/>
          <w:szCs w:val="22"/>
        </w:rPr>
      </w:pPr>
    </w:p>
    <w:p w:rsidR="007A488E" w:rsidRPr="00114F3A" w:rsidRDefault="007A488E" w:rsidP="007A488E">
      <w:pPr>
        <w:pStyle w:val="Default"/>
        <w:jc w:val="both"/>
        <w:rPr>
          <w:rFonts w:asciiTheme="minorHAnsi" w:hAnsiTheme="minorHAnsi" w:cstheme="minorHAnsi"/>
          <w:bCs/>
          <w:sz w:val="22"/>
          <w:szCs w:val="22"/>
        </w:rPr>
      </w:pPr>
    </w:p>
    <w:p w:rsidR="007A488E" w:rsidRPr="00114F3A" w:rsidRDefault="007A488E" w:rsidP="007A488E">
      <w:pPr>
        <w:pStyle w:val="Default"/>
        <w:jc w:val="both"/>
        <w:rPr>
          <w:rFonts w:asciiTheme="minorHAnsi" w:hAnsiTheme="minorHAnsi" w:cstheme="minorHAnsi"/>
          <w:bCs/>
        </w:rPr>
      </w:pPr>
    </w:p>
    <w:p w:rsidR="007A488E" w:rsidRPr="00114F3A" w:rsidRDefault="007A488E" w:rsidP="00B857E2">
      <w:pPr>
        <w:pStyle w:val="Default"/>
        <w:numPr>
          <w:ilvl w:val="0"/>
          <w:numId w:val="2"/>
        </w:numPr>
        <w:jc w:val="both"/>
        <w:rPr>
          <w:rFonts w:asciiTheme="minorHAnsi" w:hAnsiTheme="minorHAnsi" w:cstheme="minorHAnsi"/>
          <w:color w:val="FF0000"/>
        </w:rPr>
      </w:pPr>
      <w:r w:rsidRPr="00114F3A">
        <w:rPr>
          <w:rFonts w:asciiTheme="minorHAnsi" w:hAnsiTheme="minorHAnsi" w:cstheme="minorHAnsi"/>
          <w:bCs/>
          <w:color w:val="FF0000"/>
        </w:rPr>
        <w:t xml:space="preserve">SUT DEĞİŞİKLİĞİ MADDE </w:t>
      </w:r>
      <w:r w:rsidR="00B857E2" w:rsidRPr="00114F3A">
        <w:rPr>
          <w:rFonts w:asciiTheme="minorHAnsi" w:hAnsiTheme="minorHAnsi" w:cstheme="minorHAnsi"/>
          <w:bCs/>
          <w:color w:val="FF0000"/>
        </w:rPr>
        <w:t>4.2.1.C-1 - Anti-TNF (</w:t>
      </w:r>
      <w:proofErr w:type="spellStart"/>
      <w:r w:rsidR="00B857E2" w:rsidRPr="00114F3A">
        <w:rPr>
          <w:rFonts w:asciiTheme="minorHAnsi" w:hAnsiTheme="minorHAnsi" w:cstheme="minorHAnsi"/>
          <w:bCs/>
          <w:color w:val="FF0000"/>
        </w:rPr>
        <w:t>tümor</w:t>
      </w:r>
      <w:proofErr w:type="spellEnd"/>
      <w:r w:rsidR="00B857E2" w:rsidRPr="00114F3A">
        <w:rPr>
          <w:rFonts w:asciiTheme="minorHAnsi" w:hAnsiTheme="minorHAnsi" w:cstheme="minorHAnsi"/>
          <w:bCs/>
          <w:color w:val="FF0000"/>
        </w:rPr>
        <w:t xml:space="preserve"> </w:t>
      </w:r>
      <w:proofErr w:type="spellStart"/>
      <w:r w:rsidR="00B857E2" w:rsidRPr="00114F3A">
        <w:rPr>
          <w:rFonts w:asciiTheme="minorHAnsi" w:hAnsiTheme="minorHAnsi" w:cstheme="minorHAnsi"/>
          <w:bCs/>
          <w:color w:val="FF0000"/>
        </w:rPr>
        <w:t>nekrözis</w:t>
      </w:r>
      <w:proofErr w:type="spellEnd"/>
      <w:r w:rsidR="00B857E2" w:rsidRPr="00114F3A">
        <w:rPr>
          <w:rFonts w:asciiTheme="minorHAnsi" w:hAnsiTheme="minorHAnsi" w:cstheme="minorHAnsi"/>
          <w:bCs/>
          <w:color w:val="FF0000"/>
        </w:rPr>
        <w:t xml:space="preserve"> faktör) ilaçlar </w:t>
      </w:r>
      <w:r w:rsidR="00B857E2" w:rsidRPr="00114F3A">
        <w:rPr>
          <w:rFonts w:asciiTheme="minorHAnsi" w:hAnsiTheme="minorHAnsi" w:cstheme="minorHAnsi"/>
          <w:color w:val="FF0000"/>
        </w:rPr>
        <w:t>(ÜVEİT HASTALIĞINDA)</w:t>
      </w:r>
    </w:p>
    <w:p w:rsidR="00B857E2" w:rsidRPr="00114F3A" w:rsidRDefault="00B857E2" w:rsidP="00B857E2">
      <w:pPr>
        <w:pStyle w:val="Default"/>
        <w:ind w:left="720"/>
        <w:jc w:val="both"/>
        <w:rPr>
          <w:rFonts w:asciiTheme="minorHAnsi" w:hAnsiTheme="minorHAnsi" w:cstheme="minorHAnsi"/>
          <w:bCs/>
          <w:color w:val="FF0000"/>
          <w:sz w:val="22"/>
          <w:szCs w:val="22"/>
        </w:rPr>
      </w:pPr>
    </w:p>
    <w:p w:rsidR="00B857E2" w:rsidRPr="00114F3A" w:rsidRDefault="00B857E2" w:rsidP="00B857E2">
      <w:pPr>
        <w:pStyle w:val="Default"/>
        <w:rPr>
          <w:rFonts w:asciiTheme="minorHAnsi" w:hAnsiTheme="minorHAnsi" w:cstheme="minorHAnsi"/>
          <w:sz w:val="22"/>
          <w:szCs w:val="22"/>
        </w:rPr>
      </w:pPr>
      <w:r w:rsidRPr="00114F3A">
        <w:rPr>
          <w:rFonts w:asciiTheme="minorHAnsi" w:hAnsiTheme="minorHAnsi" w:cstheme="minorHAnsi"/>
          <w:bCs/>
          <w:sz w:val="22"/>
          <w:szCs w:val="22"/>
        </w:rPr>
        <w:t xml:space="preserve">         </w:t>
      </w:r>
      <w:proofErr w:type="spellStart"/>
      <w:r w:rsidRPr="00114F3A">
        <w:rPr>
          <w:rFonts w:asciiTheme="minorHAnsi" w:hAnsiTheme="minorHAnsi" w:cstheme="minorHAnsi"/>
          <w:bCs/>
          <w:sz w:val="22"/>
          <w:szCs w:val="22"/>
        </w:rPr>
        <w:t>Üveit</w:t>
      </w:r>
      <w:proofErr w:type="spellEnd"/>
      <w:r w:rsidRPr="00114F3A">
        <w:rPr>
          <w:rFonts w:asciiTheme="minorHAnsi" w:hAnsiTheme="minorHAnsi" w:cstheme="minorHAnsi"/>
          <w:bCs/>
          <w:sz w:val="22"/>
          <w:szCs w:val="22"/>
        </w:rPr>
        <w:t xml:space="preserve"> hastalığı;</w:t>
      </w:r>
    </w:p>
    <w:p w:rsidR="00B857E2" w:rsidRPr="00114F3A" w:rsidRDefault="00B857E2" w:rsidP="00B857E2">
      <w:pPr>
        <w:pStyle w:val="Default"/>
        <w:numPr>
          <w:ilvl w:val="0"/>
          <w:numId w:val="3"/>
        </w:numPr>
        <w:rPr>
          <w:rFonts w:asciiTheme="minorHAnsi" w:hAnsiTheme="minorHAnsi" w:cstheme="minorHAnsi"/>
          <w:bCs/>
          <w:sz w:val="22"/>
          <w:szCs w:val="22"/>
        </w:rPr>
      </w:pPr>
      <w:r w:rsidRPr="00114F3A">
        <w:rPr>
          <w:rFonts w:asciiTheme="minorHAnsi" w:hAnsiTheme="minorHAnsi" w:cstheme="minorHAnsi"/>
          <w:bCs/>
          <w:sz w:val="22"/>
          <w:szCs w:val="22"/>
        </w:rPr>
        <w:t xml:space="preserve">Yetişkinlerde; </w:t>
      </w:r>
      <w:proofErr w:type="spellStart"/>
      <w:r w:rsidRPr="00114F3A">
        <w:rPr>
          <w:rFonts w:asciiTheme="minorHAnsi" w:hAnsiTheme="minorHAnsi" w:cstheme="minorHAnsi"/>
          <w:bCs/>
          <w:sz w:val="22"/>
          <w:szCs w:val="22"/>
        </w:rPr>
        <w:t>kortikosteroidlere</w:t>
      </w:r>
      <w:proofErr w:type="spellEnd"/>
      <w:r w:rsidRPr="00114F3A">
        <w:rPr>
          <w:rFonts w:asciiTheme="minorHAnsi" w:hAnsiTheme="minorHAnsi" w:cstheme="minorHAnsi"/>
          <w:bCs/>
          <w:sz w:val="22"/>
          <w:szCs w:val="22"/>
        </w:rPr>
        <w:t xml:space="preserve"> yetersiz yanıt vermiş, </w:t>
      </w:r>
      <w:proofErr w:type="spellStart"/>
      <w:r w:rsidRPr="00114F3A">
        <w:rPr>
          <w:rFonts w:asciiTheme="minorHAnsi" w:hAnsiTheme="minorHAnsi" w:cstheme="minorHAnsi"/>
          <w:bCs/>
          <w:sz w:val="22"/>
          <w:szCs w:val="22"/>
        </w:rPr>
        <w:t>kortikosteroid</w:t>
      </w:r>
      <w:proofErr w:type="spellEnd"/>
      <w:r w:rsidRPr="00114F3A">
        <w:rPr>
          <w:rFonts w:asciiTheme="minorHAnsi" w:hAnsiTheme="minorHAnsi" w:cstheme="minorHAnsi"/>
          <w:bCs/>
          <w:sz w:val="22"/>
          <w:szCs w:val="22"/>
        </w:rPr>
        <w:t xml:space="preserve"> kullanımının                   azaltılması gereken veya </w:t>
      </w:r>
      <w:proofErr w:type="spellStart"/>
      <w:r w:rsidRPr="00114F3A">
        <w:rPr>
          <w:rFonts w:asciiTheme="minorHAnsi" w:hAnsiTheme="minorHAnsi" w:cstheme="minorHAnsi"/>
          <w:bCs/>
          <w:sz w:val="22"/>
          <w:szCs w:val="22"/>
        </w:rPr>
        <w:t>kortikosteroid</w:t>
      </w:r>
      <w:proofErr w:type="spellEnd"/>
      <w:r w:rsidRPr="00114F3A">
        <w:rPr>
          <w:rFonts w:asciiTheme="minorHAnsi" w:hAnsiTheme="minorHAnsi" w:cstheme="minorHAnsi"/>
          <w:bCs/>
          <w:sz w:val="22"/>
          <w:szCs w:val="22"/>
        </w:rPr>
        <w:t xml:space="preserve"> tedavisine uygun olmayan </w:t>
      </w:r>
      <w:proofErr w:type="spellStart"/>
      <w:r w:rsidRPr="00114F3A">
        <w:rPr>
          <w:rFonts w:asciiTheme="minorHAnsi" w:hAnsiTheme="minorHAnsi" w:cstheme="minorHAnsi"/>
          <w:bCs/>
          <w:sz w:val="22"/>
          <w:szCs w:val="22"/>
        </w:rPr>
        <w:t>non-enfeksiyöz</w:t>
      </w:r>
      <w:proofErr w:type="spellEnd"/>
      <w:r w:rsidRPr="00114F3A">
        <w:rPr>
          <w:rFonts w:asciiTheme="minorHAnsi" w:hAnsiTheme="minorHAnsi" w:cstheme="minorHAnsi"/>
          <w:bCs/>
          <w:sz w:val="22"/>
          <w:szCs w:val="22"/>
        </w:rPr>
        <w:t xml:space="preserve"> orta, arka veya </w:t>
      </w:r>
      <w:proofErr w:type="spellStart"/>
      <w:r w:rsidRPr="00114F3A">
        <w:rPr>
          <w:rFonts w:asciiTheme="minorHAnsi" w:hAnsiTheme="minorHAnsi" w:cstheme="minorHAnsi"/>
          <w:bCs/>
          <w:sz w:val="22"/>
          <w:szCs w:val="22"/>
        </w:rPr>
        <w:t>panüveitte</w:t>
      </w:r>
      <w:proofErr w:type="spellEnd"/>
      <w:r w:rsidRPr="00114F3A">
        <w:rPr>
          <w:rFonts w:asciiTheme="minorHAnsi" w:hAnsiTheme="minorHAnsi" w:cstheme="minorHAnsi"/>
          <w:bCs/>
          <w:sz w:val="22"/>
          <w:szCs w:val="22"/>
        </w:rPr>
        <w:t xml:space="preserve"> 3 ay süreli sağlık kurulu raporuna dayanılarak </w:t>
      </w:r>
      <w:proofErr w:type="spellStart"/>
      <w:r w:rsidRPr="00114F3A">
        <w:rPr>
          <w:rFonts w:asciiTheme="minorHAnsi" w:hAnsiTheme="minorHAnsi" w:cstheme="minorHAnsi"/>
          <w:bCs/>
          <w:sz w:val="22"/>
          <w:szCs w:val="22"/>
        </w:rPr>
        <w:t>adalimumab</w:t>
      </w:r>
      <w:proofErr w:type="spellEnd"/>
      <w:r w:rsidRPr="00114F3A">
        <w:rPr>
          <w:rFonts w:asciiTheme="minorHAnsi" w:hAnsiTheme="minorHAnsi" w:cstheme="minorHAnsi"/>
          <w:bCs/>
          <w:sz w:val="22"/>
          <w:szCs w:val="22"/>
        </w:rPr>
        <w:t xml:space="preserve"> tedavisine başlanabilir. İlacın etkinliği, ilaca başlandıktan 3 ay sonra değerlendirilir. Tedaviye cevap alınmış ve ilaca devam edilecekse bu durumun belirtildiği 6 ay süreli sağlık kurulu raporuna dayanılarak tedaviye devam edilebilir. Sağlık kurulu raporlarının üçüncü basamak sağlık kurumlarında ve üç göz hastalıkları uzman hekimi tarafından düzenlenmesi ve göz hastalıkları uzman hekimince reçete edilmesi halinde bedelleri Kurumca karşılanır.</w:t>
      </w:r>
    </w:p>
    <w:p w:rsidR="00B857E2" w:rsidRPr="00114F3A" w:rsidRDefault="00B857E2" w:rsidP="00B857E2">
      <w:pPr>
        <w:pStyle w:val="Default"/>
        <w:ind w:left="885"/>
        <w:rPr>
          <w:rFonts w:asciiTheme="minorHAnsi" w:hAnsiTheme="minorHAnsi" w:cstheme="minorHAnsi"/>
          <w:bCs/>
          <w:sz w:val="22"/>
          <w:szCs w:val="22"/>
        </w:rPr>
      </w:pPr>
    </w:p>
    <w:p w:rsidR="00B857E2" w:rsidRPr="00114F3A" w:rsidRDefault="00B857E2" w:rsidP="00B857E2">
      <w:pPr>
        <w:pStyle w:val="Default"/>
        <w:ind w:left="885"/>
        <w:rPr>
          <w:rFonts w:asciiTheme="minorHAnsi" w:hAnsiTheme="minorHAnsi" w:cstheme="minorHAnsi"/>
          <w:sz w:val="22"/>
          <w:szCs w:val="22"/>
        </w:rPr>
      </w:pPr>
    </w:p>
    <w:p w:rsidR="00B857E2" w:rsidRPr="00114F3A" w:rsidRDefault="00B857E2" w:rsidP="00114F3A">
      <w:pPr>
        <w:pStyle w:val="Default"/>
        <w:numPr>
          <w:ilvl w:val="0"/>
          <w:numId w:val="3"/>
        </w:numPr>
        <w:rPr>
          <w:rFonts w:asciiTheme="minorHAnsi" w:hAnsiTheme="minorHAnsi" w:cstheme="minorHAnsi"/>
          <w:color w:val="FF0000"/>
          <w:sz w:val="22"/>
          <w:szCs w:val="22"/>
        </w:rPr>
      </w:pPr>
      <w:r w:rsidRPr="00114F3A">
        <w:rPr>
          <w:rFonts w:asciiTheme="minorHAnsi" w:hAnsiTheme="minorHAnsi" w:cstheme="minorHAnsi"/>
          <w:bCs/>
          <w:sz w:val="22"/>
          <w:szCs w:val="22"/>
        </w:rPr>
        <w:t xml:space="preserve"> 2 yaşından itibaren çocuklarda; konvansiyonel tedavilere yetersiz yanıt vermiş, konvansiyonel tedavilere uygun olmayan/</w:t>
      </w:r>
      <w:proofErr w:type="spellStart"/>
      <w:r w:rsidRPr="00114F3A">
        <w:rPr>
          <w:rFonts w:asciiTheme="minorHAnsi" w:hAnsiTheme="minorHAnsi" w:cstheme="minorHAnsi"/>
          <w:bCs/>
          <w:sz w:val="22"/>
          <w:szCs w:val="22"/>
        </w:rPr>
        <w:t>tolere</w:t>
      </w:r>
      <w:proofErr w:type="spellEnd"/>
      <w:r w:rsidRPr="00114F3A">
        <w:rPr>
          <w:rFonts w:asciiTheme="minorHAnsi" w:hAnsiTheme="minorHAnsi" w:cstheme="minorHAnsi"/>
          <w:bCs/>
          <w:sz w:val="22"/>
          <w:szCs w:val="22"/>
        </w:rPr>
        <w:t xml:space="preserve"> edemeyen </w:t>
      </w:r>
      <w:proofErr w:type="spellStart"/>
      <w:r w:rsidRPr="00114F3A">
        <w:rPr>
          <w:rFonts w:asciiTheme="minorHAnsi" w:hAnsiTheme="minorHAnsi" w:cstheme="minorHAnsi"/>
          <w:bCs/>
          <w:sz w:val="22"/>
          <w:szCs w:val="22"/>
        </w:rPr>
        <w:t>non-enfesiyöz</w:t>
      </w:r>
      <w:proofErr w:type="spellEnd"/>
      <w:r w:rsidRPr="00114F3A">
        <w:rPr>
          <w:rFonts w:asciiTheme="minorHAnsi" w:hAnsiTheme="minorHAnsi" w:cstheme="minorHAnsi"/>
          <w:bCs/>
          <w:sz w:val="22"/>
          <w:szCs w:val="22"/>
        </w:rPr>
        <w:t xml:space="preserve"> kronik </w:t>
      </w:r>
      <w:proofErr w:type="spellStart"/>
      <w:r w:rsidRPr="00114F3A">
        <w:rPr>
          <w:rFonts w:asciiTheme="minorHAnsi" w:hAnsiTheme="minorHAnsi" w:cstheme="minorHAnsi"/>
          <w:bCs/>
          <w:sz w:val="22"/>
          <w:szCs w:val="22"/>
        </w:rPr>
        <w:t>anterior</w:t>
      </w:r>
      <w:proofErr w:type="spellEnd"/>
      <w:r w:rsidRPr="00114F3A">
        <w:rPr>
          <w:rFonts w:asciiTheme="minorHAnsi" w:hAnsiTheme="minorHAnsi" w:cstheme="minorHAnsi"/>
          <w:bCs/>
          <w:sz w:val="22"/>
          <w:szCs w:val="22"/>
        </w:rPr>
        <w:t xml:space="preserve"> </w:t>
      </w:r>
      <w:proofErr w:type="spellStart"/>
      <w:r w:rsidRPr="00114F3A">
        <w:rPr>
          <w:rFonts w:asciiTheme="minorHAnsi" w:hAnsiTheme="minorHAnsi" w:cstheme="minorHAnsi"/>
          <w:bCs/>
          <w:sz w:val="22"/>
          <w:szCs w:val="22"/>
        </w:rPr>
        <w:t>üveitte</w:t>
      </w:r>
      <w:proofErr w:type="spellEnd"/>
      <w:r w:rsidRPr="00114F3A">
        <w:rPr>
          <w:rFonts w:asciiTheme="minorHAnsi" w:hAnsiTheme="minorHAnsi" w:cstheme="minorHAnsi"/>
          <w:bCs/>
          <w:sz w:val="22"/>
          <w:szCs w:val="22"/>
        </w:rPr>
        <w:t xml:space="preserve"> 3 ay süreli sağlık kurulu raporuna dayanılarak </w:t>
      </w:r>
      <w:proofErr w:type="spellStart"/>
      <w:r w:rsidRPr="00114F3A">
        <w:rPr>
          <w:rFonts w:asciiTheme="minorHAnsi" w:hAnsiTheme="minorHAnsi" w:cstheme="minorHAnsi"/>
          <w:bCs/>
          <w:sz w:val="22"/>
          <w:szCs w:val="22"/>
        </w:rPr>
        <w:t>adalimumab</w:t>
      </w:r>
      <w:proofErr w:type="spellEnd"/>
      <w:r w:rsidRPr="00114F3A">
        <w:rPr>
          <w:rFonts w:asciiTheme="minorHAnsi" w:hAnsiTheme="minorHAnsi" w:cstheme="minorHAnsi"/>
          <w:bCs/>
          <w:sz w:val="22"/>
          <w:szCs w:val="22"/>
        </w:rPr>
        <w:t xml:space="preserve"> tedavisine başlanabilir. İlacın etkinliği, ilaca başlandıktan 3 ay sonra değerlendirilir. Tedaviye cevap alınmış ve ilaca devam edilecekse bu durumun belirtildiği 6 ay süreli sağlık kurulu raporuna dayanılarak tedaviye devam edilebilir. Sağlık kurulu raporlarının üçüncü basamak sağlık kurumlarında ve üç göz hastalıkları uzman hekimi tarafından düzenlenmesi ve göz hastalıkları uzman hekimince reçete edilmesi halinde bedelleri Kurumca karşılanır.</w:t>
      </w:r>
    </w:p>
    <w:p w:rsidR="00B857E2" w:rsidRPr="00114F3A" w:rsidRDefault="00B857E2" w:rsidP="00B857E2">
      <w:pPr>
        <w:pStyle w:val="Default"/>
        <w:ind w:left="885"/>
        <w:rPr>
          <w:rFonts w:asciiTheme="minorHAnsi" w:hAnsiTheme="minorHAnsi" w:cstheme="minorHAnsi"/>
          <w:bCs/>
          <w:sz w:val="22"/>
          <w:szCs w:val="22"/>
        </w:rPr>
      </w:pPr>
    </w:p>
    <w:p w:rsidR="00B857E2" w:rsidRPr="00114F3A" w:rsidRDefault="00B857E2" w:rsidP="00B857E2">
      <w:pPr>
        <w:pStyle w:val="Default"/>
        <w:ind w:left="885"/>
        <w:rPr>
          <w:rFonts w:asciiTheme="minorHAnsi" w:hAnsiTheme="minorHAnsi" w:cstheme="minorHAnsi"/>
          <w:bCs/>
          <w:sz w:val="22"/>
          <w:szCs w:val="22"/>
        </w:rPr>
      </w:pPr>
    </w:p>
    <w:p w:rsidR="00B857E2" w:rsidRPr="00114F3A" w:rsidRDefault="00B857E2" w:rsidP="00B857E2">
      <w:pPr>
        <w:pStyle w:val="Default"/>
        <w:numPr>
          <w:ilvl w:val="0"/>
          <w:numId w:val="2"/>
        </w:numPr>
        <w:rPr>
          <w:rFonts w:asciiTheme="minorHAnsi" w:hAnsiTheme="minorHAnsi" w:cstheme="minorHAnsi"/>
          <w:color w:val="FF0000"/>
        </w:rPr>
      </w:pPr>
      <w:r w:rsidRPr="00114F3A">
        <w:rPr>
          <w:rFonts w:asciiTheme="minorHAnsi" w:hAnsiTheme="minorHAnsi" w:cstheme="minorHAnsi"/>
          <w:bCs/>
          <w:color w:val="FF0000"/>
        </w:rPr>
        <w:t xml:space="preserve">SUT DEĞİŞİKLİĞİ MADDE 4.2.12.B - Spesifik olmayan / gamma / </w:t>
      </w:r>
      <w:proofErr w:type="spellStart"/>
      <w:r w:rsidRPr="00114F3A">
        <w:rPr>
          <w:rFonts w:asciiTheme="minorHAnsi" w:hAnsiTheme="minorHAnsi" w:cstheme="minorHAnsi"/>
          <w:bCs/>
          <w:color w:val="FF0000"/>
        </w:rPr>
        <w:t>polivalan</w:t>
      </w:r>
      <w:proofErr w:type="spellEnd"/>
      <w:r w:rsidRPr="00114F3A">
        <w:rPr>
          <w:rFonts w:asciiTheme="minorHAnsi" w:hAnsiTheme="minorHAnsi" w:cstheme="minorHAnsi"/>
          <w:bCs/>
          <w:color w:val="FF0000"/>
        </w:rPr>
        <w:t xml:space="preserve"> </w:t>
      </w:r>
      <w:proofErr w:type="spellStart"/>
      <w:r w:rsidRPr="00114F3A">
        <w:rPr>
          <w:rFonts w:asciiTheme="minorHAnsi" w:hAnsiTheme="minorHAnsi" w:cstheme="minorHAnsi"/>
          <w:bCs/>
          <w:color w:val="FF0000"/>
        </w:rPr>
        <w:t>immünglobulinler</w:t>
      </w:r>
      <w:proofErr w:type="spellEnd"/>
      <w:r w:rsidRPr="00114F3A">
        <w:rPr>
          <w:rFonts w:asciiTheme="minorHAnsi" w:hAnsiTheme="minorHAnsi" w:cstheme="minorHAnsi"/>
          <w:bCs/>
          <w:color w:val="FF0000"/>
        </w:rPr>
        <w:t xml:space="preserve"> (</w:t>
      </w:r>
      <w:proofErr w:type="spellStart"/>
      <w:r w:rsidRPr="00114F3A">
        <w:rPr>
          <w:rFonts w:asciiTheme="minorHAnsi" w:hAnsiTheme="minorHAnsi" w:cstheme="minorHAnsi"/>
          <w:bCs/>
          <w:color w:val="FF0000"/>
        </w:rPr>
        <w:t>IVIg</w:t>
      </w:r>
      <w:proofErr w:type="spellEnd"/>
      <w:r w:rsidRPr="00114F3A">
        <w:rPr>
          <w:rFonts w:asciiTheme="minorHAnsi" w:hAnsiTheme="minorHAnsi" w:cstheme="minorHAnsi"/>
          <w:bCs/>
          <w:color w:val="FF0000"/>
        </w:rPr>
        <w:t xml:space="preserve"> ve </w:t>
      </w:r>
      <w:proofErr w:type="spellStart"/>
      <w:r w:rsidRPr="00114F3A">
        <w:rPr>
          <w:rFonts w:asciiTheme="minorHAnsi" w:hAnsiTheme="minorHAnsi" w:cstheme="minorHAnsi"/>
          <w:bCs/>
          <w:color w:val="FF0000"/>
        </w:rPr>
        <w:t>subcutan</w:t>
      </w:r>
      <w:proofErr w:type="spellEnd"/>
      <w:r w:rsidRPr="00114F3A">
        <w:rPr>
          <w:rFonts w:asciiTheme="minorHAnsi" w:hAnsiTheme="minorHAnsi" w:cstheme="minorHAnsi"/>
          <w:bCs/>
          <w:color w:val="FF0000"/>
        </w:rPr>
        <w:t xml:space="preserve"> </w:t>
      </w:r>
      <w:proofErr w:type="spellStart"/>
      <w:r w:rsidRPr="00114F3A">
        <w:rPr>
          <w:rFonts w:asciiTheme="minorHAnsi" w:hAnsiTheme="minorHAnsi" w:cstheme="minorHAnsi"/>
          <w:bCs/>
          <w:color w:val="FF0000"/>
        </w:rPr>
        <w:t>immunglobulinler</w:t>
      </w:r>
      <w:proofErr w:type="spellEnd"/>
      <w:r w:rsidRPr="00114F3A">
        <w:rPr>
          <w:rFonts w:asciiTheme="minorHAnsi" w:hAnsiTheme="minorHAnsi" w:cstheme="minorHAnsi"/>
          <w:bCs/>
          <w:color w:val="FF0000"/>
        </w:rPr>
        <w:t>) (RAPOR VE REÇETE SÜRESİ KISITLAMASI)</w:t>
      </w:r>
    </w:p>
    <w:p w:rsidR="00B857E2" w:rsidRPr="00114F3A" w:rsidRDefault="00B857E2" w:rsidP="00B857E2">
      <w:pPr>
        <w:pStyle w:val="Default"/>
        <w:ind w:left="720"/>
        <w:rPr>
          <w:rFonts w:asciiTheme="minorHAnsi" w:hAnsiTheme="minorHAnsi" w:cstheme="minorHAnsi"/>
          <w:color w:val="FF0000"/>
          <w:sz w:val="22"/>
          <w:szCs w:val="22"/>
        </w:rPr>
      </w:pPr>
    </w:p>
    <w:p w:rsidR="00B857E2" w:rsidRPr="00114F3A" w:rsidRDefault="00B857E2" w:rsidP="00B857E2">
      <w:pPr>
        <w:pStyle w:val="Default"/>
        <w:rPr>
          <w:rFonts w:asciiTheme="minorHAnsi" w:hAnsiTheme="minorHAnsi" w:cstheme="minorHAnsi"/>
          <w:sz w:val="22"/>
          <w:szCs w:val="22"/>
        </w:rPr>
      </w:pPr>
      <w:r w:rsidRPr="00114F3A">
        <w:rPr>
          <w:rFonts w:asciiTheme="minorHAnsi" w:hAnsiTheme="minorHAnsi" w:cstheme="minorHAnsi"/>
          <w:sz w:val="22"/>
          <w:szCs w:val="22"/>
        </w:rPr>
        <w:t xml:space="preserve">           Aşağıda yer alan </w:t>
      </w:r>
      <w:proofErr w:type="spellStart"/>
      <w:r w:rsidRPr="00114F3A">
        <w:rPr>
          <w:rFonts w:asciiTheme="minorHAnsi" w:hAnsiTheme="minorHAnsi" w:cstheme="minorHAnsi"/>
          <w:sz w:val="22"/>
          <w:szCs w:val="22"/>
        </w:rPr>
        <w:t>endikasyonlar</w:t>
      </w:r>
      <w:proofErr w:type="spellEnd"/>
      <w:r w:rsidRPr="00114F3A">
        <w:rPr>
          <w:rFonts w:asciiTheme="minorHAnsi" w:hAnsiTheme="minorHAnsi" w:cstheme="minorHAnsi"/>
          <w:sz w:val="22"/>
          <w:szCs w:val="22"/>
        </w:rPr>
        <w:t xml:space="preserve"> için; </w:t>
      </w:r>
    </w:p>
    <w:p w:rsidR="00B857E2" w:rsidRPr="00114F3A" w:rsidRDefault="00B857E2" w:rsidP="00B857E2">
      <w:pPr>
        <w:pStyle w:val="Default"/>
        <w:ind w:left="1068"/>
        <w:rPr>
          <w:rFonts w:asciiTheme="minorHAnsi" w:hAnsiTheme="minorHAnsi" w:cstheme="minorHAnsi"/>
          <w:sz w:val="22"/>
          <w:szCs w:val="22"/>
        </w:rPr>
      </w:pPr>
    </w:p>
    <w:p w:rsidR="00B857E2" w:rsidRPr="00114F3A" w:rsidRDefault="00B857E2" w:rsidP="00B857E2">
      <w:pPr>
        <w:pStyle w:val="Default"/>
        <w:ind w:left="709"/>
        <w:rPr>
          <w:rFonts w:asciiTheme="minorHAnsi" w:hAnsiTheme="minorHAnsi" w:cstheme="minorHAnsi"/>
          <w:sz w:val="22"/>
          <w:szCs w:val="22"/>
        </w:rPr>
      </w:pPr>
      <w:r w:rsidRPr="00114F3A">
        <w:rPr>
          <w:rFonts w:asciiTheme="minorHAnsi" w:hAnsiTheme="minorHAnsi" w:cstheme="minorHAnsi"/>
          <w:sz w:val="22"/>
          <w:szCs w:val="22"/>
        </w:rPr>
        <w:t xml:space="preserve"> f) Kronik </w:t>
      </w:r>
      <w:proofErr w:type="spellStart"/>
      <w:r w:rsidRPr="00114F3A">
        <w:rPr>
          <w:rFonts w:asciiTheme="minorHAnsi" w:hAnsiTheme="minorHAnsi" w:cstheme="minorHAnsi"/>
          <w:sz w:val="22"/>
          <w:szCs w:val="22"/>
        </w:rPr>
        <w:t>inflamatuvar</w:t>
      </w:r>
      <w:proofErr w:type="spellEnd"/>
      <w:r w:rsidRPr="00114F3A">
        <w:rPr>
          <w:rFonts w:asciiTheme="minorHAnsi" w:hAnsiTheme="minorHAnsi" w:cstheme="minorHAnsi"/>
          <w:sz w:val="22"/>
          <w:szCs w:val="22"/>
        </w:rPr>
        <w:t xml:space="preserve"> </w:t>
      </w:r>
      <w:proofErr w:type="spellStart"/>
      <w:r w:rsidRPr="00114F3A">
        <w:rPr>
          <w:rFonts w:asciiTheme="minorHAnsi" w:hAnsiTheme="minorHAnsi" w:cstheme="minorHAnsi"/>
          <w:sz w:val="22"/>
          <w:szCs w:val="22"/>
        </w:rPr>
        <w:t>polinöropati</w:t>
      </w:r>
      <w:proofErr w:type="spellEnd"/>
      <w:r w:rsidRPr="00114F3A">
        <w:rPr>
          <w:rFonts w:asciiTheme="minorHAnsi" w:hAnsiTheme="minorHAnsi" w:cstheme="minorHAnsi"/>
          <w:sz w:val="22"/>
          <w:szCs w:val="22"/>
        </w:rPr>
        <w:t xml:space="preserve"> (CIDP) ve </w:t>
      </w:r>
      <w:proofErr w:type="spellStart"/>
      <w:r w:rsidRPr="00114F3A">
        <w:rPr>
          <w:rFonts w:asciiTheme="minorHAnsi" w:hAnsiTheme="minorHAnsi" w:cstheme="minorHAnsi"/>
          <w:sz w:val="22"/>
          <w:szCs w:val="22"/>
        </w:rPr>
        <w:t>multifokal</w:t>
      </w:r>
      <w:proofErr w:type="spellEnd"/>
      <w:r w:rsidRPr="00114F3A">
        <w:rPr>
          <w:rFonts w:asciiTheme="minorHAnsi" w:hAnsiTheme="minorHAnsi" w:cstheme="minorHAnsi"/>
          <w:sz w:val="22"/>
          <w:szCs w:val="22"/>
        </w:rPr>
        <w:t xml:space="preserve"> motor </w:t>
      </w:r>
      <w:proofErr w:type="spellStart"/>
      <w:r w:rsidRPr="00114F3A">
        <w:rPr>
          <w:rFonts w:asciiTheme="minorHAnsi" w:hAnsiTheme="minorHAnsi" w:cstheme="minorHAnsi"/>
          <w:sz w:val="22"/>
          <w:szCs w:val="22"/>
        </w:rPr>
        <w:t>nöropati</w:t>
      </w:r>
      <w:proofErr w:type="spellEnd"/>
      <w:r w:rsidRPr="00114F3A">
        <w:rPr>
          <w:rFonts w:asciiTheme="minorHAnsi" w:hAnsiTheme="minorHAnsi" w:cstheme="minorHAnsi"/>
          <w:sz w:val="22"/>
          <w:szCs w:val="22"/>
        </w:rPr>
        <w:t xml:space="preserve"> (MMN)  </w:t>
      </w:r>
      <w:proofErr w:type="spellStart"/>
      <w:r w:rsidRPr="00114F3A">
        <w:rPr>
          <w:rFonts w:asciiTheme="minorHAnsi" w:hAnsiTheme="minorHAnsi" w:cstheme="minorHAnsi"/>
          <w:sz w:val="22"/>
          <w:szCs w:val="22"/>
        </w:rPr>
        <w:t>endikasyonlarında</w:t>
      </w:r>
      <w:proofErr w:type="spellEnd"/>
      <w:r w:rsidRPr="00114F3A">
        <w:rPr>
          <w:rFonts w:asciiTheme="minorHAnsi" w:hAnsiTheme="minorHAnsi" w:cstheme="minorHAnsi"/>
          <w:sz w:val="22"/>
          <w:szCs w:val="22"/>
        </w:rPr>
        <w:t xml:space="preserve"> ise </w:t>
      </w:r>
      <w:proofErr w:type="spellStart"/>
      <w:r w:rsidRPr="00114F3A">
        <w:rPr>
          <w:rFonts w:asciiTheme="minorHAnsi" w:hAnsiTheme="minorHAnsi" w:cstheme="minorHAnsi"/>
          <w:sz w:val="22"/>
          <w:szCs w:val="22"/>
        </w:rPr>
        <w:t>steroid</w:t>
      </w:r>
      <w:proofErr w:type="spellEnd"/>
      <w:r w:rsidRPr="00114F3A">
        <w:rPr>
          <w:rFonts w:asciiTheme="minorHAnsi" w:hAnsiTheme="minorHAnsi" w:cstheme="minorHAnsi"/>
          <w:sz w:val="22"/>
          <w:szCs w:val="22"/>
        </w:rPr>
        <w:t xml:space="preserve"> tedavisine (</w:t>
      </w:r>
      <w:proofErr w:type="spellStart"/>
      <w:r w:rsidRPr="00114F3A">
        <w:rPr>
          <w:rFonts w:asciiTheme="minorHAnsi" w:hAnsiTheme="minorHAnsi" w:cstheme="minorHAnsi"/>
          <w:sz w:val="22"/>
          <w:szCs w:val="22"/>
        </w:rPr>
        <w:t>puls</w:t>
      </w:r>
      <w:proofErr w:type="spellEnd"/>
      <w:r w:rsidRPr="00114F3A">
        <w:rPr>
          <w:rFonts w:asciiTheme="minorHAnsi" w:hAnsiTheme="minorHAnsi" w:cstheme="minorHAnsi"/>
          <w:sz w:val="22"/>
          <w:szCs w:val="22"/>
        </w:rPr>
        <w:t xml:space="preserve"> ve idame tedavisine en az 6 ay) yetersiz cevap veya </w:t>
      </w:r>
      <w:proofErr w:type="spellStart"/>
      <w:r w:rsidRPr="00114F3A">
        <w:rPr>
          <w:rFonts w:asciiTheme="minorHAnsi" w:hAnsiTheme="minorHAnsi" w:cstheme="minorHAnsi"/>
          <w:sz w:val="22"/>
          <w:szCs w:val="22"/>
        </w:rPr>
        <w:t>steroid</w:t>
      </w:r>
      <w:proofErr w:type="spellEnd"/>
      <w:r w:rsidRPr="00114F3A">
        <w:rPr>
          <w:rFonts w:asciiTheme="minorHAnsi" w:hAnsiTheme="minorHAnsi" w:cstheme="minorHAnsi"/>
          <w:sz w:val="22"/>
          <w:szCs w:val="22"/>
        </w:rPr>
        <w:t xml:space="preserve"> tedavisine kanıtlanmış </w:t>
      </w:r>
      <w:proofErr w:type="gramStart"/>
      <w:r w:rsidRPr="00114F3A">
        <w:rPr>
          <w:rFonts w:asciiTheme="minorHAnsi" w:hAnsiTheme="minorHAnsi" w:cstheme="minorHAnsi"/>
          <w:sz w:val="22"/>
          <w:szCs w:val="22"/>
        </w:rPr>
        <w:t>komplikasyon</w:t>
      </w:r>
      <w:proofErr w:type="gramEnd"/>
      <w:r w:rsidRPr="00114F3A">
        <w:rPr>
          <w:rFonts w:asciiTheme="minorHAnsi" w:hAnsiTheme="minorHAnsi" w:cstheme="minorHAnsi"/>
          <w:sz w:val="22"/>
          <w:szCs w:val="22"/>
        </w:rPr>
        <w:t xml:space="preserve"> ve/veya </w:t>
      </w:r>
      <w:proofErr w:type="spellStart"/>
      <w:r w:rsidRPr="00114F3A">
        <w:rPr>
          <w:rFonts w:asciiTheme="minorHAnsi" w:hAnsiTheme="minorHAnsi" w:cstheme="minorHAnsi"/>
          <w:sz w:val="22"/>
          <w:szCs w:val="22"/>
        </w:rPr>
        <w:t>kontrendikasyon</w:t>
      </w:r>
      <w:proofErr w:type="spellEnd"/>
      <w:r w:rsidRPr="00114F3A">
        <w:rPr>
          <w:rFonts w:asciiTheme="minorHAnsi" w:hAnsiTheme="minorHAnsi" w:cstheme="minorHAnsi"/>
          <w:sz w:val="22"/>
          <w:szCs w:val="22"/>
        </w:rPr>
        <w:t xml:space="preserve"> durumlarında nöroloji uzman hekimleri tarafından, 1 yıl süreyle düzenlenen uzman hekim raporuna istinaden ilgili uzman hekimlerce </w:t>
      </w:r>
      <w:r w:rsidRPr="00114F3A">
        <w:rPr>
          <w:rFonts w:asciiTheme="minorHAnsi" w:hAnsiTheme="minorHAnsi" w:cstheme="minorHAnsi"/>
          <w:bCs/>
          <w:sz w:val="22"/>
          <w:szCs w:val="22"/>
        </w:rPr>
        <w:t xml:space="preserve">1 aylık dozda </w:t>
      </w:r>
      <w:r w:rsidRPr="00114F3A">
        <w:rPr>
          <w:rFonts w:asciiTheme="minorHAnsi" w:hAnsiTheme="minorHAnsi" w:cstheme="minorHAnsi"/>
          <w:sz w:val="22"/>
          <w:szCs w:val="22"/>
        </w:rPr>
        <w:t xml:space="preserve">reçete edilebilir. (Bu </w:t>
      </w:r>
      <w:proofErr w:type="spellStart"/>
      <w:r w:rsidRPr="00114F3A">
        <w:rPr>
          <w:rFonts w:asciiTheme="minorHAnsi" w:hAnsiTheme="minorHAnsi" w:cstheme="minorHAnsi"/>
          <w:sz w:val="22"/>
          <w:szCs w:val="22"/>
        </w:rPr>
        <w:t>endikasyonlar</w:t>
      </w:r>
      <w:proofErr w:type="spellEnd"/>
      <w:r w:rsidRPr="00114F3A">
        <w:rPr>
          <w:rFonts w:asciiTheme="minorHAnsi" w:hAnsiTheme="minorHAnsi" w:cstheme="minorHAnsi"/>
          <w:sz w:val="22"/>
          <w:szCs w:val="22"/>
        </w:rPr>
        <w:t xml:space="preserve"> için Sağlık Bakanlığı endikasyon dışı onayı aranmaz.)  </w:t>
      </w:r>
    </w:p>
    <w:p w:rsidR="00B857E2" w:rsidRPr="00114F3A" w:rsidRDefault="00B857E2" w:rsidP="00B857E2">
      <w:pPr>
        <w:pStyle w:val="Default"/>
        <w:ind w:left="348"/>
        <w:rPr>
          <w:rFonts w:asciiTheme="minorHAnsi" w:hAnsiTheme="minorHAnsi" w:cstheme="minorHAnsi"/>
          <w:sz w:val="22"/>
          <w:szCs w:val="22"/>
        </w:rPr>
      </w:pPr>
    </w:p>
    <w:p w:rsidR="00B857E2" w:rsidRPr="00114F3A" w:rsidRDefault="00B857E2" w:rsidP="00B857E2">
      <w:pPr>
        <w:pStyle w:val="Default"/>
        <w:ind w:left="709"/>
        <w:rPr>
          <w:rFonts w:asciiTheme="minorHAnsi" w:hAnsiTheme="minorHAnsi" w:cstheme="minorHAnsi"/>
          <w:sz w:val="22"/>
          <w:szCs w:val="22"/>
        </w:rPr>
      </w:pPr>
      <w:r w:rsidRPr="00114F3A">
        <w:rPr>
          <w:rFonts w:asciiTheme="minorHAnsi" w:hAnsiTheme="minorHAnsi" w:cstheme="minorHAnsi"/>
          <w:sz w:val="22"/>
          <w:szCs w:val="22"/>
        </w:rPr>
        <w:t xml:space="preserve">(2) Sağlık Bakanlığınca onaylı diğer </w:t>
      </w:r>
      <w:proofErr w:type="spellStart"/>
      <w:r w:rsidRPr="00114F3A">
        <w:rPr>
          <w:rFonts w:asciiTheme="minorHAnsi" w:hAnsiTheme="minorHAnsi" w:cstheme="minorHAnsi"/>
          <w:sz w:val="22"/>
          <w:szCs w:val="22"/>
        </w:rPr>
        <w:t>endikasyonlar</w:t>
      </w:r>
      <w:proofErr w:type="spellEnd"/>
      <w:r w:rsidRPr="00114F3A">
        <w:rPr>
          <w:rFonts w:asciiTheme="minorHAnsi" w:hAnsiTheme="minorHAnsi" w:cstheme="minorHAnsi"/>
          <w:sz w:val="22"/>
          <w:szCs w:val="22"/>
        </w:rPr>
        <w:t xml:space="preserve"> için; hematoloji, tıbbi onkoloji, </w:t>
      </w:r>
      <w:proofErr w:type="gramStart"/>
      <w:r w:rsidRPr="00114F3A">
        <w:rPr>
          <w:rFonts w:asciiTheme="minorHAnsi" w:hAnsiTheme="minorHAnsi" w:cstheme="minorHAnsi"/>
          <w:sz w:val="22"/>
          <w:szCs w:val="22"/>
        </w:rPr>
        <w:t>enfeksiyon</w:t>
      </w:r>
      <w:proofErr w:type="gramEnd"/>
      <w:r w:rsidRPr="00114F3A">
        <w:rPr>
          <w:rFonts w:asciiTheme="minorHAnsi" w:hAnsiTheme="minorHAnsi" w:cstheme="minorHAnsi"/>
          <w:sz w:val="22"/>
          <w:szCs w:val="22"/>
        </w:rPr>
        <w:t xml:space="preserve"> hastalıkları, immünoloji veya </w:t>
      </w:r>
      <w:proofErr w:type="spellStart"/>
      <w:r w:rsidRPr="00114F3A">
        <w:rPr>
          <w:rFonts w:asciiTheme="minorHAnsi" w:hAnsiTheme="minorHAnsi" w:cstheme="minorHAnsi"/>
          <w:sz w:val="22"/>
          <w:szCs w:val="22"/>
        </w:rPr>
        <w:t>romatoloji</w:t>
      </w:r>
      <w:proofErr w:type="spellEnd"/>
      <w:r w:rsidRPr="00114F3A">
        <w:rPr>
          <w:rFonts w:asciiTheme="minorHAnsi" w:hAnsiTheme="minorHAnsi" w:cstheme="minorHAnsi"/>
          <w:sz w:val="22"/>
          <w:szCs w:val="22"/>
        </w:rPr>
        <w:t xml:space="preserve"> ve </w:t>
      </w:r>
      <w:proofErr w:type="spellStart"/>
      <w:r w:rsidRPr="00114F3A">
        <w:rPr>
          <w:rFonts w:asciiTheme="minorHAnsi" w:hAnsiTheme="minorHAnsi" w:cstheme="minorHAnsi"/>
          <w:sz w:val="22"/>
          <w:szCs w:val="22"/>
        </w:rPr>
        <w:t>nefroloji</w:t>
      </w:r>
      <w:proofErr w:type="spellEnd"/>
      <w:r w:rsidRPr="00114F3A">
        <w:rPr>
          <w:rFonts w:asciiTheme="minorHAnsi" w:hAnsiTheme="minorHAnsi" w:cstheme="minorHAnsi"/>
          <w:sz w:val="22"/>
          <w:szCs w:val="22"/>
        </w:rPr>
        <w:t xml:space="preserve"> uzman hekimleri, üniversite ile eğitim ve </w:t>
      </w:r>
      <w:r w:rsidRPr="00114F3A">
        <w:rPr>
          <w:rFonts w:asciiTheme="minorHAnsi" w:hAnsiTheme="minorHAnsi" w:cstheme="minorHAnsi"/>
          <w:sz w:val="22"/>
          <w:szCs w:val="22"/>
        </w:rPr>
        <w:lastRenderedPageBreak/>
        <w:t xml:space="preserve">araştırma hastanelerinde ise bu hekimlere ilave olarak iç hastalıkları veya çocuk sağlığı ve hastalıkları uzman hekimlerinden biri tarafından düzenlenen </w:t>
      </w:r>
      <w:r w:rsidRPr="00114F3A">
        <w:rPr>
          <w:rFonts w:asciiTheme="minorHAnsi" w:hAnsiTheme="minorHAnsi" w:cstheme="minorHAnsi"/>
          <w:bCs/>
          <w:sz w:val="22"/>
          <w:szCs w:val="22"/>
        </w:rPr>
        <w:t xml:space="preserve">1 yıl süreyle </w:t>
      </w:r>
      <w:r w:rsidRPr="00114F3A">
        <w:rPr>
          <w:rFonts w:asciiTheme="minorHAnsi" w:hAnsiTheme="minorHAnsi" w:cstheme="minorHAnsi"/>
          <w:sz w:val="22"/>
          <w:szCs w:val="22"/>
        </w:rPr>
        <w:t xml:space="preserve">uzman hekim raporuna dayanılarak uzman hekimler tarafından </w:t>
      </w:r>
      <w:r w:rsidRPr="00114F3A">
        <w:rPr>
          <w:rFonts w:asciiTheme="minorHAnsi" w:hAnsiTheme="minorHAnsi" w:cstheme="minorHAnsi"/>
          <w:bCs/>
          <w:sz w:val="22"/>
          <w:szCs w:val="22"/>
        </w:rPr>
        <w:t xml:space="preserve">1 aylık dozda </w:t>
      </w:r>
      <w:r w:rsidRPr="00114F3A">
        <w:rPr>
          <w:rFonts w:asciiTheme="minorHAnsi" w:hAnsiTheme="minorHAnsi" w:cstheme="minorHAnsi"/>
          <w:sz w:val="22"/>
          <w:szCs w:val="22"/>
        </w:rPr>
        <w:t>reçete edilir. (</w:t>
      </w:r>
      <w:proofErr w:type="spellStart"/>
      <w:r w:rsidRPr="00114F3A">
        <w:rPr>
          <w:rFonts w:asciiTheme="minorHAnsi" w:hAnsiTheme="minorHAnsi" w:cstheme="minorHAnsi"/>
          <w:sz w:val="22"/>
          <w:szCs w:val="22"/>
        </w:rPr>
        <w:t>Birdshot</w:t>
      </w:r>
      <w:proofErr w:type="spellEnd"/>
      <w:r w:rsidRPr="00114F3A">
        <w:rPr>
          <w:rFonts w:asciiTheme="minorHAnsi" w:hAnsiTheme="minorHAnsi" w:cstheme="minorHAnsi"/>
          <w:sz w:val="22"/>
          <w:szCs w:val="22"/>
        </w:rPr>
        <w:t xml:space="preserve"> </w:t>
      </w:r>
      <w:proofErr w:type="spellStart"/>
      <w:r w:rsidRPr="00114F3A">
        <w:rPr>
          <w:rFonts w:asciiTheme="minorHAnsi" w:hAnsiTheme="minorHAnsi" w:cstheme="minorHAnsi"/>
          <w:sz w:val="22"/>
          <w:szCs w:val="22"/>
        </w:rPr>
        <w:t>retinokoroidopati</w:t>
      </w:r>
      <w:proofErr w:type="spellEnd"/>
      <w:r w:rsidRPr="00114F3A">
        <w:rPr>
          <w:rFonts w:asciiTheme="minorHAnsi" w:hAnsiTheme="minorHAnsi" w:cstheme="minorHAnsi"/>
          <w:sz w:val="22"/>
          <w:szCs w:val="22"/>
        </w:rPr>
        <w:t xml:space="preserve"> </w:t>
      </w:r>
      <w:proofErr w:type="spellStart"/>
      <w:r w:rsidRPr="00114F3A">
        <w:rPr>
          <w:rFonts w:asciiTheme="minorHAnsi" w:hAnsiTheme="minorHAnsi" w:cstheme="minorHAnsi"/>
          <w:sz w:val="22"/>
          <w:szCs w:val="22"/>
        </w:rPr>
        <w:t>endikasyonu</w:t>
      </w:r>
      <w:proofErr w:type="spellEnd"/>
      <w:r w:rsidRPr="00114F3A">
        <w:rPr>
          <w:rFonts w:asciiTheme="minorHAnsi" w:hAnsiTheme="minorHAnsi" w:cstheme="minorHAnsi"/>
          <w:sz w:val="22"/>
          <w:szCs w:val="22"/>
        </w:rPr>
        <w:t xml:space="preserve"> ödenmez.) </w:t>
      </w:r>
    </w:p>
    <w:p w:rsidR="00B857E2" w:rsidRPr="00114F3A" w:rsidRDefault="00B857E2" w:rsidP="00B857E2">
      <w:pPr>
        <w:pStyle w:val="Default"/>
        <w:ind w:left="1068"/>
        <w:rPr>
          <w:rFonts w:asciiTheme="minorHAnsi" w:hAnsiTheme="minorHAnsi" w:cstheme="minorHAnsi"/>
          <w:bCs/>
          <w:sz w:val="22"/>
          <w:szCs w:val="22"/>
        </w:rPr>
      </w:pPr>
    </w:p>
    <w:p w:rsidR="00B857E2" w:rsidRPr="00114F3A" w:rsidRDefault="00B857E2" w:rsidP="00B857E2">
      <w:pPr>
        <w:pStyle w:val="Default"/>
        <w:ind w:left="1068"/>
        <w:rPr>
          <w:rFonts w:asciiTheme="minorHAnsi" w:hAnsiTheme="minorHAnsi" w:cstheme="minorHAnsi"/>
          <w:bCs/>
          <w:color w:val="FF0000"/>
          <w:sz w:val="22"/>
          <w:szCs w:val="22"/>
        </w:rPr>
      </w:pPr>
    </w:p>
    <w:p w:rsidR="00B857E2" w:rsidRPr="00114F3A" w:rsidRDefault="00B857E2" w:rsidP="00B857E2">
      <w:pPr>
        <w:pStyle w:val="Default"/>
        <w:numPr>
          <w:ilvl w:val="0"/>
          <w:numId w:val="2"/>
        </w:numPr>
        <w:rPr>
          <w:rFonts w:asciiTheme="minorHAnsi" w:hAnsiTheme="minorHAnsi" w:cstheme="minorHAnsi"/>
          <w:color w:val="FF0000"/>
        </w:rPr>
      </w:pPr>
      <w:r w:rsidRPr="00114F3A">
        <w:rPr>
          <w:rFonts w:asciiTheme="minorHAnsi" w:hAnsiTheme="minorHAnsi" w:cstheme="minorHAnsi"/>
          <w:bCs/>
          <w:color w:val="FF0000"/>
        </w:rPr>
        <w:t xml:space="preserve">SUT DEĞİŞİKLİĞİ MADDE 4.2.28.A- </w:t>
      </w:r>
      <w:proofErr w:type="spellStart"/>
      <w:r w:rsidRPr="00114F3A">
        <w:rPr>
          <w:rFonts w:asciiTheme="minorHAnsi" w:hAnsiTheme="minorHAnsi" w:cstheme="minorHAnsi"/>
          <w:bCs/>
          <w:color w:val="FF0000"/>
        </w:rPr>
        <w:t>Statinler</w:t>
      </w:r>
      <w:proofErr w:type="spellEnd"/>
      <w:r w:rsidRPr="00114F3A">
        <w:rPr>
          <w:rFonts w:asciiTheme="minorHAnsi" w:hAnsiTheme="minorHAnsi" w:cstheme="minorHAnsi"/>
          <w:bCs/>
          <w:color w:val="FF0000"/>
        </w:rPr>
        <w:t xml:space="preserve"> (</w:t>
      </w:r>
      <w:proofErr w:type="spellStart"/>
      <w:r w:rsidRPr="00114F3A">
        <w:rPr>
          <w:rFonts w:asciiTheme="minorHAnsi" w:hAnsiTheme="minorHAnsi" w:cstheme="minorHAnsi"/>
          <w:bCs/>
          <w:color w:val="FF0000"/>
        </w:rPr>
        <w:t>antihipertansiflerle</w:t>
      </w:r>
      <w:proofErr w:type="spellEnd"/>
      <w:r w:rsidRPr="00114F3A">
        <w:rPr>
          <w:rFonts w:asciiTheme="minorHAnsi" w:hAnsiTheme="minorHAnsi" w:cstheme="minorHAnsi"/>
          <w:bCs/>
          <w:color w:val="FF0000"/>
        </w:rPr>
        <w:t xml:space="preserve"> veya </w:t>
      </w:r>
      <w:proofErr w:type="spellStart"/>
      <w:r w:rsidRPr="00114F3A">
        <w:rPr>
          <w:rFonts w:asciiTheme="minorHAnsi" w:hAnsiTheme="minorHAnsi" w:cstheme="minorHAnsi"/>
          <w:bCs/>
          <w:color w:val="FF0000"/>
        </w:rPr>
        <w:t>asetilsalisilikasitle</w:t>
      </w:r>
      <w:proofErr w:type="spellEnd"/>
      <w:r w:rsidRPr="00114F3A">
        <w:rPr>
          <w:rFonts w:asciiTheme="minorHAnsi" w:hAnsiTheme="minorHAnsi" w:cstheme="minorHAnsi"/>
          <w:bCs/>
          <w:color w:val="FF0000"/>
        </w:rPr>
        <w:t xml:space="preserve"> kombinasyonları </w:t>
      </w:r>
      <w:proofErr w:type="gramStart"/>
      <w:r w:rsidRPr="00114F3A">
        <w:rPr>
          <w:rFonts w:asciiTheme="minorHAnsi" w:hAnsiTheme="minorHAnsi" w:cstheme="minorHAnsi"/>
          <w:bCs/>
          <w:color w:val="FF0000"/>
        </w:rPr>
        <w:t>dahil</w:t>
      </w:r>
      <w:proofErr w:type="gramEnd"/>
      <w:r w:rsidRPr="00114F3A">
        <w:rPr>
          <w:rFonts w:asciiTheme="minorHAnsi" w:hAnsiTheme="minorHAnsi" w:cstheme="minorHAnsi"/>
          <w:bCs/>
          <w:color w:val="FF0000"/>
        </w:rPr>
        <w:t xml:space="preserve">) ve </w:t>
      </w:r>
      <w:proofErr w:type="spellStart"/>
      <w:r w:rsidRPr="00114F3A">
        <w:rPr>
          <w:rFonts w:asciiTheme="minorHAnsi" w:hAnsiTheme="minorHAnsi" w:cstheme="minorHAnsi"/>
          <w:bCs/>
          <w:color w:val="FF0000"/>
        </w:rPr>
        <w:t>Kolestiramin</w:t>
      </w:r>
      <w:proofErr w:type="spellEnd"/>
      <w:r w:rsidRPr="00114F3A">
        <w:rPr>
          <w:rFonts w:asciiTheme="minorHAnsi" w:hAnsiTheme="minorHAnsi" w:cstheme="minorHAnsi"/>
          <w:bCs/>
          <w:color w:val="FF0000"/>
        </w:rPr>
        <w:t xml:space="preserve"> (ÇOCUK</w:t>
      </w:r>
      <w:r w:rsidR="005C4D14" w:rsidRPr="00114F3A">
        <w:rPr>
          <w:rFonts w:asciiTheme="minorHAnsi" w:hAnsiTheme="minorHAnsi" w:cstheme="minorHAnsi"/>
          <w:bCs/>
          <w:color w:val="FF0000"/>
        </w:rPr>
        <w:t>LARDA STATİN KULLANIM İLKELERİ)</w:t>
      </w:r>
    </w:p>
    <w:p w:rsidR="005C4D14" w:rsidRPr="00114F3A" w:rsidRDefault="005C4D14" w:rsidP="005C4D14">
      <w:pPr>
        <w:pStyle w:val="Default"/>
        <w:ind w:left="720"/>
        <w:rPr>
          <w:rFonts w:asciiTheme="minorHAnsi" w:hAnsiTheme="minorHAnsi" w:cstheme="minorHAnsi"/>
          <w:color w:val="FF0000"/>
          <w:sz w:val="22"/>
          <w:szCs w:val="22"/>
        </w:rPr>
      </w:pPr>
    </w:p>
    <w:p w:rsidR="005C4D14" w:rsidRPr="00114F3A" w:rsidRDefault="005C4D14" w:rsidP="005C4D14">
      <w:pPr>
        <w:pStyle w:val="Default"/>
        <w:numPr>
          <w:ilvl w:val="0"/>
          <w:numId w:val="5"/>
        </w:numPr>
        <w:ind w:left="1276" w:hanging="425"/>
        <w:rPr>
          <w:rFonts w:asciiTheme="minorHAnsi" w:hAnsiTheme="minorHAnsi" w:cstheme="minorHAnsi"/>
          <w:bCs/>
          <w:sz w:val="22"/>
          <w:szCs w:val="22"/>
        </w:rPr>
      </w:pPr>
      <w:proofErr w:type="spellStart"/>
      <w:r w:rsidRPr="00114F3A">
        <w:rPr>
          <w:rFonts w:asciiTheme="minorHAnsi" w:hAnsiTheme="minorHAnsi" w:cstheme="minorHAnsi"/>
          <w:bCs/>
          <w:sz w:val="22"/>
          <w:szCs w:val="22"/>
        </w:rPr>
        <w:t>Statinler</w:t>
      </w:r>
      <w:proofErr w:type="spellEnd"/>
      <w:r w:rsidRPr="00114F3A">
        <w:rPr>
          <w:rFonts w:asciiTheme="minorHAnsi" w:hAnsiTheme="minorHAnsi" w:cstheme="minorHAnsi"/>
          <w:bCs/>
          <w:sz w:val="22"/>
          <w:szCs w:val="22"/>
        </w:rPr>
        <w:t xml:space="preserve">, aşağıdaki koşullardan </w:t>
      </w:r>
      <w:proofErr w:type="spellStart"/>
      <w:r w:rsidRPr="00114F3A">
        <w:rPr>
          <w:rFonts w:asciiTheme="minorHAnsi" w:hAnsiTheme="minorHAnsi" w:cstheme="minorHAnsi"/>
          <w:bCs/>
          <w:sz w:val="22"/>
          <w:szCs w:val="22"/>
        </w:rPr>
        <w:t>enaz</w:t>
      </w:r>
      <w:proofErr w:type="spellEnd"/>
      <w:r w:rsidRPr="00114F3A">
        <w:rPr>
          <w:rFonts w:asciiTheme="minorHAnsi" w:hAnsiTheme="minorHAnsi" w:cstheme="minorHAnsi"/>
          <w:bCs/>
          <w:sz w:val="22"/>
          <w:szCs w:val="22"/>
        </w:rPr>
        <w:t xml:space="preserve"> birinin sağlanması durumunda çocuk metabolizma hastalıkları veya çocuk endokrinolojisi ve metabolizma hastalıkları veya çocuk kardiyolojisi uzman hekimince düzenlenecek 6 ay süreli uzman hekim raporuna dayanılarak tüm hekimler tarafından reçete edilmesi halinde bedelleri Kurumca karşılanır. </w:t>
      </w:r>
    </w:p>
    <w:p w:rsidR="005C4D14" w:rsidRPr="00114F3A" w:rsidRDefault="005C4D14" w:rsidP="005C4D14">
      <w:pPr>
        <w:pStyle w:val="Default"/>
        <w:ind w:left="1899"/>
        <w:rPr>
          <w:rFonts w:asciiTheme="minorHAnsi" w:hAnsiTheme="minorHAnsi" w:cstheme="minorHAnsi"/>
          <w:sz w:val="22"/>
          <w:szCs w:val="22"/>
        </w:rPr>
      </w:pPr>
    </w:p>
    <w:p w:rsidR="005C4D14" w:rsidRPr="00114F3A" w:rsidRDefault="005C4D14" w:rsidP="005C4D14">
      <w:pPr>
        <w:pStyle w:val="Default"/>
        <w:ind w:firstLine="1418"/>
        <w:rPr>
          <w:rFonts w:asciiTheme="minorHAnsi" w:hAnsiTheme="minorHAnsi" w:cstheme="minorHAnsi"/>
          <w:sz w:val="22"/>
          <w:szCs w:val="22"/>
        </w:rPr>
      </w:pPr>
      <w:r w:rsidRPr="00114F3A">
        <w:rPr>
          <w:rFonts w:asciiTheme="minorHAnsi" w:hAnsiTheme="minorHAnsi" w:cstheme="minorHAnsi"/>
          <w:bCs/>
          <w:sz w:val="22"/>
          <w:szCs w:val="22"/>
        </w:rPr>
        <w:t xml:space="preserve">a) 10 yaşından küçük çocuklarda; </w:t>
      </w:r>
    </w:p>
    <w:p w:rsidR="005C4D14" w:rsidRPr="00114F3A" w:rsidRDefault="005C4D14" w:rsidP="005C4D14">
      <w:pPr>
        <w:pStyle w:val="Default"/>
        <w:ind w:left="1418"/>
        <w:rPr>
          <w:rFonts w:asciiTheme="minorHAnsi" w:hAnsiTheme="minorHAnsi" w:cstheme="minorHAnsi"/>
          <w:sz w:val="22"/>
          <w:szCs w:val="22"/>
        </w:rPr>
      </w:pPr>
      <w:r w:rsidRPr="00114F3A">
        <w:rPr>
          <w:rFonts w:asciiTheme="minorHAnsi" w:hAnsiTheme="minorHAnsi" w:cstheme="minorHAnsi"/>
          <w:bCs/>
          <w:sz w:val="22"/>
          <w:szCs w:val="22"/>
        </w:rPr>
        <w:t xml:space="preserve">1) </w:t>
      </w:r>
      <w:proofErr w:type="spellStart"/>
      <w:r w:rsidRPr="00114F3A">
        <w:rPr>
          <w:rFonts w:asciiTheme="minorHAnsi" w:hAnsiTheme="minorHAnsi" w:cstheme="minorHAnsi"/>
          <w:bCs/>
          <w:sz w:val="22"/>
          <w:szCs w:val="22"/>
        </w:rPr>
        <w:t>Kardiyovasküler</w:t>
      </w:r>
      <w:proofErr w:type="spellEnd"/>
      <w:r w:rsidRPr="00114F3A">
        <w:rPr>
          <w:rFonts w:asciiTheme="minorHAnsi" w:hAnsiTheme="minorHAnsi" w:cstheme="minorHAnsi"/>
          <w:bCs/>
          <w:sz w:val="22"/>
          <w:szCs w:val="22"/>
        </w:rPr>
        <w:t xml:space="preserve"> hastalık veya kalp </w:t>
      </w:r>
      <w:proofErr w:type="gramStart"/>
      <w:r w:rsidRPr="00114F3A">
        <w:rPr>
          <w:rFonts w:asciiTheme="minorHAnsi" w:hAnsiTheme="minorHAnsi" w:cstheme="minorHAnsi"/>
          <w:bCs/>
          <w:sz w:val="22"/>
          <w:szCs w:val="22"/>
        </w:rPr>
        <w:t>transplantasyonu</w:t>
      </w:r>
      <w:proofErr w:type="gramEnd"/>
      <w:r w:rsidRPr="00114F3A">
        <w:rPr>
          <w:rFonts w:asciiTheme="minorHAnsi" w:hAnsiTheme="minorHAnsi" w:cstheme="minorHAnsi"/>
          <w:bCs/>
          <w:sz w:val="22"/>
          <w:szCs w:val="22"/>
        </w:rPr>
        <w:t xml:space="preserve"> geçirmiş olan veya </w:t>
      </w:r>
      <w:proofErr w:type="spellStart"/>
      <w:r w:rsidRPr="00114F3A">
        <w:rPr>
          <w:rFonts w:asciiTheme="minorHAnsi" w:hAnsiTheme="minorHAnsi" w:cstheme="minorHAnsi"/>
          <w:bCs/>
          <w:sz w:val="22"/>
          <w:szCs w:val="22"/>
        </w:rPr>
        <w:t>homozigot</w:t>
      </w:r>
      <w:proofErr w:type="spellEnd"/>
      <w:r w:rsidRPr="00114F3A">
        <w:rPr>
          <w:rFonts w:asciiTheme="minorHAnsi" w:hAnsiTheme="minorHAnsi" w:cstheme="minorHAnsi"/>
          <w:bCs/>
          <w:sz w:val="22"/>
          <w:szCs w:val="22"/>
        </w:rPr>
        <w:t xml:space="preserve"> ailevi </w:t>
      </w:r>
      <w:proofErr w:type="spellStart"/>
      <w:r w:rsidRPr="00114F3A">
        <w:rPr>
          <w:rFonts w:asciiTheme="minorHAnsi" w:hAnsiTheme="minorHAnsi" w:cstheme="minorHAnsi"/>
          <w:bCs/>
          <w:sz w:val="22"/>
          <w:szCs w:val="22"/>
        </w:rPr>
        <w:t>hiperkolosterolemili</w:t>
      </w:r>
      <w:proofErr w:type="spellEnd"/>
      <w:r w:rsidRPr="00114F3A">
        <w:rPr>
          <w:rFonts w:asciiTheme="minorHAnsi" w:hAnsiTheme="minorHAnsi" w:cstheme="minorHAnsi"/>
          <w:bCs/>
          <w:sz w:val="22"/>
          <w:szCs w:val="22"/>
        </w:rPr>
        <w:t xml:space="preserve"> ve LDL düzeyi 400 dl ve üstünde olanlarda, </w:t>
      </w:r>
    </w:p>
    <w:p w:rsidR="005C4D14" w:rsidRPr="00114F3A" w:rsidRDefault="005C4D14" w:rsidP="005C4D14">
      <w:pPr>
        <w:pStyle w:val="Default"/>
        <w:ind w:left="1418"/>
        <w:rPr>
          <w:rFonts w:asciiTheme="minorHAnsi" w:hAnsiTheme="minorHAnsi" w:cstheme="minorHAnsi"/>
          <w:bCs/>
          <w:sz w:val="22"/>
          <w:szCs w:val="22"/>
        </w:rPr>
      </w:pPr>
      <w:r w:rsidRPr="00114F3A">
        <w:rPr>
          <w:rFonts w:asciiTheme="minorHAnsi" w:hAnsiTheme="minorHAnsi" w:cstheme="minorHAnsi"/>
          <w:bCs/>
          <w:sz w:val="22"/>
          <w:szCs w:val="22"/>
        </w:rPr>
        <w:t>2) LDL düzeyi 190 mg/</w:t>
      </w:r>
      <w:proofErr w:type="spellStart"/>
      <w:r w:rsidRPr="00114F3A">
        <w:rPr>
          <w:rFonts w:asciiTheme="minorHAnsi" w:hAnsiTheme="minorHAnsi" w:cstheme="minorHAnsi"/>
          <w:bCs/>
          <w:sz w:val="22"/>
          <w:szCs w:val="22"/>
        </w:rPr>
        <w:t>dL</w:t>
      </w:r>
      <w:proofErr w:type="spellEnd"/>
      <w:r w:rsidRPr="00114F3A">
        <w:rPr>
          <w:rFonts w:asciiTheme="minorHAnsi" w:hAnsiTheme="minorHAnsi" w:cstheme="minorHAnsi"/>
          <w:bCs/>
          <w:sz w:val="22"/>
          <w:szCs w:val="22"/>
        </w:rPr>
        <w:t xml:space="preserve"> ve üstünde olan ve ek olarak birden fazla yakın aile bireyinde erken başlangıçlı </w:t>
      </w:r>
      <w:proofErr w:type="spellStart"/>
      <w:r w:rsidRPr="00114F3A">
        <w:rPr>
          <w:rFonts w:asciiTheme="minorHAnsi" w:hAnsiTheme="minorHAnsi" w:cstheme="minorHAnsi"/>
          <w:bCs/>
          <w:sz w:val="22"/>
          <w:szCs w:val="22"/>
        </w:rPr>
        <w:t>kardiyovaskiler</w:t>
      </w:r>
      <w:proofErr w:type="spellEnd"/>
      <w:r w:rsidRPr="00114F3A">
        <w:rPr>
          <w:rFonts w:asciiTheme="minorHAnsi" w:hAnsiTheme="minorHAnsi" w:cstheme="minorHAnsi"/>
          <w:bCs/>
          <w:sz w:val="22"/>
          <w:szCs w:val="22"/>
        </w:rPr>
        <w:t xml:space="preserve"> hastalık bulunan veya en az bir risk faktörü bulunanlarda; </w:t>
      </w:r>
    </w:p>
    <w:p w:rsidR="005C4D14" w:rsidRPr="00114F3A" w:rsidRDefault="005C4D14" w:rsidP="005C4D14">
      <w:pPr>
        <w:pStyle w:val="Default"/>
        <w:ind w:left="1418"/>
        <w:rPr>
          <w:rFonts w:asciiTheme="minorHAnsi" w:hAnsiTheme="minorHAnsi" w:cstheme="minorHAnsi"/>
          <w:sz w:val="22"/>
          <w:szCs w:val="22"/>
        </w:rPr>
      </w:pPr>
    </w:p>
    <w:p w:rsidR="005C4D14" w:rsidRPr="00114F3A" w:rsidRDefault="005C4D14" w:rsidP="005C4D14">
      <w:pPr>
        <w:pStyle w:val="Default"/>
        <w:ind w:left="1418"/>
        <w:rPr>
          <w:rFonts w:asciiTheme="minorHAnsi" w:hAnsiTheme="minorHAnsi" w:cstheme="minorHAnsi"/>
          <w:sz w:val="22"/>
          <w:szCs w:val="22"/>
        </w:rPr>
      </w:pPr>
      <w:r w:rsidRPr="00114F3A">
        <w:rPr>
          <w:rFonts w:asciiTheme="minorHAnsi" w:hAnsiTheme="minorHAnsi" w:cstheme="minorHAnsi"/>
          <w:bCs/>
          <w:sz w:val="22"/>
          <w:szCs w:val="22"/>
        </w:rPr>
        <w:t xml:space="preserve">b) 10 yaş ve üzeri çocuklarda; </w:t>
      </w:r>
    </w:p>
    <w:p w:rsidR="005C4D14" w:rsidRPr="00114F3A" w:rsidRDefault="005C4D14" w:rsidP="005C4D14">
      <w:pPr>
        <w:pStyle w:val="Default"/>
        <w:ind w:left="1418"/>
        <w:rPr>
          <w:rFonts w:asciiTheme="minorHAnsi" w:hAnsiTheme="minorHAnsi" w:cstheme="minorHAnsi"/>
          <w:sz w:val="22"/>
          <w:szCs w:val="22"/>
        </w:rPr>
      </w:pPr>
      <w:r w:rsidRPr="00114F3A">
        <w:rPr>
          <w:rFonts w:asciiTheme="minorHAnsi" w:hAnsiTheme="minorHAnsi" w:cstheme="minorHAnsi"/>
          <w:bCs/>
          <w:sz w:val="22"/>
          <w:szCs w:val="22"/>
        </w:rPr>
        <w:t>1) LDL düzeyinin 190 mg/</w:t>
      </w:r>
      <w:proofErr w:type="spellStart"/>
      <w:r w:rsidRPr="00114F3A">
        <w:rPr>
          <w:rFonts w:asciiTheme="minorHAnsi" w:hAnsiTheme="minorHAnsi" w:cstheme="minorHAnsi"/>
          <w:bCs/>
          <w:sz w:val="22"/>
          <w:szCs w:val="22"/>
        </w:rPr>
        <w:t>dL’nin</w:t>
      </w:r>
      <w:proofErr w:type="spellEnd"/>
      <w:r w:rsidRPr="00114F3A">
        <w:rPr>
          <w:rFonts w:asciiTheme="minorHAnsi" w:hAnsiTheme="minorHAnsi" w:cstheme="minorHAnsi"/>
          <w:bCs/>
          <w:sz w:val="22"/>
          <w:szCs w:val="22"/>
        </w:rPr>
        <w:t xml:space="preserve"> üstünde olduğu durumlarda, </w:t>
      </w:r>
    </w:p>
    <w:p w:rsidR="005C4D14" w:rsidRPr="00114F3A" w:rsidRDefault="005C4D14" w:rsidP="005C4D14">
      <w:pPr>
        <w:pStyle w:val="Default"/>
        <w:ind w:left="1418"/>
        <w:rPr>
          <w:rFonts w:asciiTheme="minorHAnsi" w:hAnsiTheme="minorHAnsi" w:cstheme="minorHAnsi"/>
          <w:sz w:val="22"/>
          <w:szCs w:val="22"/>
        </w:rPr>
      </w:pPr>
      <w:r w:rsidRPr="00114F3A">
        <w:rPr>
          <w:rFonts w:asciiTheme="minorHAnsi" w:hAnsiTheme="minorHAnsi" w:cstheme="minorHAnsi"/>
          <w:bCs/>
          <w:sz w:val="22"/>
          <w:szCs w:val="22"/>
        </w:rPr>
        <w:t>2) LDL düzeyinin 160 mg/</w:t>
      </w:r>
      <w:proofErr w:type="spellStart"/>
      <w:r w:rsidRPr="00114F3A">
        <w:rPr>
          <w:rFonts w:asciiTheme="minorHAnsi" w:hAnsiTheme="minorHAnsi" w:cstheme="minorHAnsi"/>
          <w:bCs/>
          <w:sz w:val="22"/>
          <w:szCs w:val="22"/>
        </w:rPr>
        <w:t>dL’nin</w:t>
      </w:r>
      <w:proofErr w:type="spellEnd"/>
      <w:r w:rsidRPr="00114F3A">
        <w:rPr>
          <w:rFonts w:asciiTheme="minorHAnsi" w:hAnsiTheme="minorHAnsi" w:cstheme="minorHAnsi"/>
          <w:bCs/>
          <w:sz w:val="22"/>
          <w:szCs w:val="22"/>
        </w:rPr>
        <w:t xml:space="preserve"> üstünde olduğu ve ek olarak aile öyküsü veya iki ek risk faktörü bulunanlarda, </w:t>
      </w:r>
    </w:p>
    <w:p w:rsidR="005C4D14" w:rsidRPr="00114F3A" w:rsidRDefault="005C4D14" w:rsidP="005C4D14">
      <w:pPr>
        <w:pStyle w:val="Default"/>
        <w:ind w:left="1418"/>
        <w:rPr>
          <w:rFonts w:asciiTheme="minorHAnsi" w:hAnsiTheme="minorHAnsi" w:cstheme="minorHAnsi"/>
          <w:bCs/>
          <w:sz w:val="22"/>
          <w:szCs w:val="22"/>
        </w:rPr>
      </w:pPr>
      <w:r w:rsidRPr="00114F3A">
        <w:rPr>
          <w:rFonts w:asciiTheme="minorHAnsi" w:hAnsiTheme="minorHAnsi" w:cstheme="minorHAnsi"/>
          <w:bCs/>
          <w:sz w:val="22"/>
          <w:szCs w:val="22"/>
        </w:rPr>
        <w:t>3) LDL düzeyinin 130 mg/</w:t>
      </w:r>
      <w:proofErr w:type="spellStart"/>
      <w:r w:rsidRPr="00114F3A">
        <w:rPr>
          <w:rFonts w:asciiTheme="minorHAnsi" w:hAnsiTheme="minorHAnsi" w:cstheme="minorHAnsi"/>
          <w:bCs/>
          <w:sz w:val="22"/>
          <w:szCs w:val="22"/>
        </w:rPr>
        <w:t>dL’nin</w:t>
      </w:r>
      <w:proofErr w:type="spellEnd"/>
      <w:r w:rsidRPr="00114F3A">
        <w:rPr>
          <w:rFonts w:asciiTheme="minorHAnsi" w:hAnsiTheme="minorHAnsi" w:cstheme="minorHAnsi"/>
          <w:bCs/>
          <w:sz w:val="22"/>
          <w:szCs w:val="22"/>
        </w:rPr>
        <w:t xml:space="preserve"> üstünde olduğu ve ek olarak klinik </w:t>
      </w:r>
      <w:proofErr w:type="spellStart"/>
      <w:r w:rsidRPr="00114F3A">
        <w:rPr>
          <w:rFonts w:asciiTheme="minorHAnsi" w:hAnsiTheme="minorHAnsi" w:cstheme="minorHAnsi"/>
          <w:bCs/>
          <w:sz w:val="22"/>
          <w:szCs w:val="22"/>
        </w:rPr>
        <w:t>kardiyovasküler</w:t>
      </w:r>
      <w:proofErr w:type="spellEnd"/>
      <w:r w:rsidRPr="00114F3A">
        <w:rPr>
          <w:rFonts w:asciiTheme="minorHAnsi" w:hAnsiTheme="minorHAnsi" w:cstheme="minorHAnsi"/>
          <w:bCs/>
          <w:sz w:val="22"/>
          <w:szCs w:val="22"/>
        </w:rPr>
        <w:t xml:space="preserve"> sistem hastalığı veya üç ek risk faktörü bulunanlarda, </w:t>
      </w:r>
    </w:p>
    <w:p w:rsidR="005C4D14" w:rsidRPr="00114F3A" w:rsidRDefault="005C4D14" w:rsidP="005C4D14">
      <w:pPr>
        <w:pStyle w:val="Default"/>
        <w:ind w:left="1418"/>
        <w:rPr>
          <w:rFonts w:asciiTheme="minorHAnsi" w:hAnsiTheme="minorHAnsi" w:cstheme="minorHAnsi"/>
          <w:sz w:val="22"/>
          <w:szCs w:val="22"/>
        </w:rPr>
      </w:pPr>
    </w:p>
    <w:p w:rsidR="005C4D14" w:rsidRPr="00114F3A" w:rsidRDefault="005C4D14" w:rsidP="005C4D14">
      <w:pPr>
        <w:pStyle w:val="Default"/>
        <w:ind w:left="993"/>
        <w:rPr>
          <w:rFonts w:asciiTheme="minorHAnsi" w:hAnsiTheme="minorHAnsi" w:cstheme="minorHAnsi"/>
          <w:sz w:val="22"/>
          <w:szCs w:val="22"/>
        </w:rPr>
      </w:pPr>
      <w:r w:rsidRPr="00114F3A">
        <w:rPr>
          <w:rFonts w:asciiTheme="minorHAnsi" w:hAnsiTheme="minorHAnsi" w:cstheme="minorHAnsi"/>
          <w:bCs/>
          <w:sz w:val="22"/>
          <w:szCs w:val="22"/>
        </w:rPr>
        <w:t xml:space="preserve">(2) Ek risk faktörleri; hipertansiyon, VKI </w:t>
      </w:r>
      <w:proofErr w:type="spellStart"/>
      <w:r w:rsidRPr="00114F3A">
        <w:rPr>
          <w:rFonts w:asciiTheme="minorHAnsi" w:hAnsiTheme="minorHAnsi" w:cstheme="minorHAnsi"/>
          <w:bCs/>
          <w:sz w:val="22"/>
          <w:szCs w:val="22"/>
        </w:rPr>
        <w:t>persentile</w:t>
      </w:r>
      <w:proofErr w:type="spellEnd"/>
      <w:r w:rsidRPr="00114F3A">
        <w:rPr>
          <w:rFonts w:asciiTheme="minorHAnsi" w:hAnsiTheme="minorHAnsi" w:cstheme="minorHAnsi"/>
          <w:bCs/>
          <w:sz w:val="22"/>
          <w:szCs w:val="22"/>
        </w:rPr>
        <w:t xml:space="preserve"> ≥ %95, HDL-C &lt; 40 mg/dl, diyabet, kronik böbrek yetmezliği, son dönem </w:t>
      </w:r>
      <w:proofErr w:type="spellStart"/>
      <w:r w:rsidRPr="00114F3A">
        <w:rPr>
          <w:rFonts w:asciiTheme="minorHAnsi" w:hAnsiTheme="minorHAnsi" w:cstheme="minorHAnsi"/>
          <w:bCs/>
          <w:sz w:val="22"/>
          <w:szCs w:val="22"/>
        </w:rPr>
        <w:t>böbre</w:t>
      </w:r>
      <w:proofErr w:type="spellEnd"/>
      <w:r w:rsidRPr="00114F3A">
        <w:rPr>
          <w:rFonts w:asciiTheme="minorHAnsi" w:hAnsiTheme="minorHAnsi" w:cstheme="minorHAnsi"/>
          <w:bCs/>
          <w:sz w:val="22"/>
          <w:szCs w:val="22"/>
        </w:rPr>
        <w:t xml:space="preserve"> hastalığı, geçirilmiş böbrek nakli, </w:t>
      </w:r>
      <w:proofErr w:type="spellStart"/>
      <w:r w:rsidRPr="00114F3A">
        <w:rPr>
          <w:rFonts w:asciiTheme="minorHAnsi" w:hAnsiTheme="minorHAnsi" w:cstheme="minorHAnsi"/>
          <w:bCs/>
          <w:sz w:val="22"/>
          <w:szCs w:val="22"/>
        </w:rPr>
        <w:t>Kawasaki</w:t>
      </w:r>
      <w:proofErr w:type="spellEnd"/>
      <w:r w:rsidRPr="00114F3A">
        <w:rPr>
          <w:rFonts w:asciiTheme="minorHAnsi" w:hAnsiTheme="minorHAnsi" w:cstheme="minorHAnsi"/>
          <w:bCs/>
          <w:sz w:val="22"/>
          <w:szCs w:val="22"/>
        </w:rPr>
        <w:t xml:space="preserve"> hastalığı, kronik </w:t>
      </w:r>
      <w:proofErr w:type="spellStart"/>
      <w:r w:rsidRPr="00114F3A">
        <w:rPr>
          <w:rFonts w:asciiTheme="minorHAnsi" w:hAnsiTheme="minorHAnsi" w:cstheme="minorHAnsi"/>
          <w:bCs/>
          <w:sz w:val="22"/>
          <w:szCs w:val="22"/>
        </w:rPr>
        <w:t>inflamatuvar</w:t>
      </w:r>
      <w:proofErr w:type="spellEnd"/>
      <w:r w:rsidRPr="00114F3A">
        <w:rPr>
          <w:rFonts w:asciiTheme="minorHAnsi" w:hAnsiTheme="minorHAnsi" w:cstheme="minorHAnsi"/>
          <w:bCs/>
          <w:sz w:val="22"/>
          <w:szCs w:val="22"/>
        </w:rPr>
        <w:t xml:space="preserve"> hastalık, HIV </w:t>
      </w:r>
      <w:proofErr w:type="gramStart"/>
      <w:r w:rsidRPr="00114F3A">
        <w:rPr>
          <w:rFonts w:asciiTheme="minorHAnsi" w:hAnsiTheme="minorHAnsi" w:cstheme="minorHAnsi"/>
          <w:bCs/>
          <w:sz w:val="22"/>
          <w:szCs w:val="22"/>
        </w:rPr>
        <w:t>enfeksiyonu</w:t>
      </w:r>
      <w:proofErr w:type="gramEnd"/>
      <w:r w:rsidRPr="00114F3A">
        <w:rPr>
          <w:rFonts w:asciiTheme="minorHAnsi" w:hAnsiTheme="minorHAnsi" w:cstheme="minorHAnsi"/>
          <w:bCs/>
          <w:sz w:val="22"/>
          <w:szCs w:val="22"/>
        </w:rPr>
        <w:t xml:space="preserve"> veya </w:t>
      </w:r>
      <w:proofErr w:type="spellStart"/>
      <w:r w:rsidRPr="00114F3A">
        <w:rPr>
          <w:rFonts w:asciiTheme="minorHAnsi" w:hAnsiTheme="minorHAnsi" w:cstheme="minorHAnsi"/>
          <w:bCs/>
          <w:sz w:val="22"/>
          <w:szCs w:val="22"/>
        </w:rPr>
        <w:t>nefrotik</w:t>
      </w:r>
      <w:proofErr w:type="spellEnd"/>
      <w:r w:rsidRPr="00114F3A">
        <w:rPr>
          <w:rFonts w:asciiTheme="minorHAnsi" w:hAnsiTheme="minorHAnsi" w:cstheme="minorHAnsi"/>
          <w:bCs/>
          <w:sz w:val="22"/>
          <w:szCs w:val="22"/>
        </w:rPr>
        <w:t xml:space="preserve"> sendromdur. </w:t>
      </w:r>
    </w:p>
    <w:p w:rsidR="005C4D14" w:rsidRPr="00114F3A" w:rsidRDefault="005C4D14" w:rsidP="005C4D14">
      <w:pPr>
        <w:pStyle w:val="Default"/>
        <w:ind w:left="993"/>
        <w:rPr>
          <w:rFonts w:asciiTheme="minorHAnsi" w:hAnsiTheme="minorHAnsi" w:cstheme="minorHAnsi"/>
          <w:color w:val="FF0000"/>
          <w:sz w:val="22"/>
          <w:szCs w:val="22"/>
        </w:rPr>
      </w:pPr>
      <w:r w:rsidRPr="00114F3A">
        <w:rPr>
          <w:rFonts w:asciiTheme="minorHAnsi" w:hAnsiTheme="minorHAnsi" w:cstheme="minorHAnsi"/>
          <w:bCs/>
          <w:sz w:val="22"/>
          <w:szCs w:val="22"/>
        </w:rPr>
        <w:t xml:space="preserve">(3) LDL düzeyinin, tedaviye başlanmadan önceki son 6 ay içinde, en az bir hafta ara ile yapılmış iki ölçümde de tedaviye başlama </w:t>
      </w:r>
      <w:proofErr w:type="gramStart"/>
      <w:r w:rsidRPr="00114F3A">
        <w:rPr>
          <w:rFonts w:asciiTheme="minorHAnsi" w:hAnsiTheme="minorHAnsi" w:cstheme="minorHAnsi"/>
          <w:bCs/>
          <w:sz w:val="22"/>
          <w:szCs w:val="22"/>
        </w:rPr>
        <w:t>kriterlerini</w:t>
      </w:r>
      <w:proofErr w:type="gramEnd"/>
      <w:r w:rsidRPr="00114F3A">
        <w:rPr>
          <w:rFonts w:asciiTheme="minorHAnsi" w:hAnsiTheme="minorHAnsi" w:cstheme="minorHAnsi"/>
          <w:bCs/>
          <w:sz w:val="22"/>
          <w:szCs w:val="22"/>
        </w:rPr>
        <w:t xml:space="preserve"> sağlıyor olması ve tetkik sonuçlarının uzman hekim raporunda belirtilmesi gerekmektedir. Devam eden raporlarda LDL düzeyini gösteren yeni bir tetkik sonucu aranmaz. Tedaviye 6 ay ve daha uzun süre ara veren hastalarda yeniden başlangıç </w:t>
      </w:r>
      <w:proofErr w:type="gramStart"/>
      <w:r w:rsidRPr="00114F3A">
        <w:rPr>
          <w:rFonts w:asciiTheme="minorHAnsi" w:hAnsiTheme="minorHAnsi" w:cstheme="minorHAnsi"/>
          <w:bCs/>
          <w:sz w:val="22"/>
          <w:szCs w:val="22"/>
        </w:rPr>
        <w:t>kriterleri</w:t>
      </w:r>
      <w:proofErr w:type="gramEnd"/>
      <w:r w:rsidRPr="00114F3A">
        <w:rPr>
          <w:rFonts w:asciiTheme="minorHAnsi" w:hAnsiTheme="minorHAnsi" w:cstheme="minorHAnsi"/>
          <w:bCs/>
          <w:sz w:val="22"/>
          <w:szCs w:val="22"/>
        </w:rPr>
        <w:t xml:space="preserve"> aranır. </w:t>
      </w:r>
    </w:p>
    <w:p w:rsidR="00B857E2" w:rsidRDefault="00B857E2" w:rsidP="00B857E2">
      <w:pPr>
        <w:pStyle w:val="Default"/>
        <w:ind w:left="720"/>
        <w:rPr>
          <w:rFonts w:asciiTheme="minorHAnsi" w:hAnsiTheme="minorHAnsi" w:cstheme="minorHAnsi"/>
          <w:bCs/>
          <w:sz w:val="22"/>
          <w:szCs w:val="22"/>
        </w:rPr>
      </w:pPr>
    </w:p>
    <w:p w:rsidR="00114F3A" w:rsidRPr="00114F3A" w:rsidRDefault="00114F3A" w:rsidP="00B857E2">
      <w:pPr>
        <w:pStyle w:val="Default"/>
        <w:ind w:left="720"/>
        <w:rPr>
          <w:rFonts w:asciiTheme="minorHAnsi" w:hAnsiTheme="minorHAnsi" w:cstheme="minorHAnsi"/>
          <w:bCs/>
          <w:sz w:val="22"/>
          <w:szCs w:val="22"/>
        </w:rPr>
      </w:pPr>
    </w:p>
    <w:p w:rsidR="005C4D14" w:rsidRPr="00114F3A" w:rsidRDefault="005C4D14" w:rsidP="00B857E2">
      <w:pPr>
        <w:pStyle w:val="Default"/>
        <w:ind w:left="720"/>
        <w:rPr>
          <w:rFonts w:asciiTheme="minorHAnsi" w:hAnsiTheme="minorHAnsi" w:cstheme="minorHAnsi"/>
          <w:bCs/>
        </w:rPr>
      </w:pPr>
    </w:p>
    <w:p w:rsidR="005C4D14" w:rsidRPr="00114F3A" w:rsidRDefault="005C4D14" w:rsidP="005C4D14">
      <w:pPr>
        <w:pStyle w:val="Default"/>
        <w:numPr>
          <w:ilvl w:val="0"/>
          <w:numId w:val="2"/>
        </w:numPr>
        <w:rPr>
          <w:rFonts w:asciiTheme="minorHAnsi" w:hAnsiTheme="minorHAnsi" w:cstheme="minorHAnsi"/>
          <w:color w:val="FF0000"/>
        </w:rPr>
      </w:pPr>
      <w:r w:rsidRPr="00114F3A">
        <w:rPr>
          <w:rFonts w:asciiTheme="minorHAnsi" w:hAnsiTheme="minorHAnsi" w:cstheme="minorHAnsi"/>
          <w:bCs/>
          <w:color w:val="FF0000"/>
        </w:rPr>
        <w:t>SUT DEĞİŞİKLİĞİ MADDE 4.2.33 - Göz hastalıklarında ilaç kullanım ilkeleri (OZURDEX, EYLEA, LUCENTİS, ALTUZAN VB İLAÇLAR HAKKINDA)</w:t>
      </w:r>
    </w:p>
    <w:p w:rsidR="005C4D14" w:rsidRPr="00114F3A" w:rsidRDefault="005C4D14" w:rsidP="005C4D14">
      <w:pPr>
        <w:pStyle w:val="Default"/>
        <w:ind w:left="720"/>
        <w:rPr>
          <w:rFonts w:asciiTheme="minorHAnsi" w:hAnsiTheme="minorHAnsi" w:cstheme="minorHAnsi"/>
          <w:bCs/>
          <w:color w:val="FF0000"/>
        </w:rPr>
      </w:pPr>
    </w:p>
    <w:p w:rsidR="005C4D14" w:rsidRPr="00114F3A" w:rsidRDefault="005C4D14" w:rsidP="005C4D14">
      <w:pPr>
        <w:pStyle w:val="Default"/>
        <w:numPr>
          <w:ilvl w:val="0"/>
          <w:numId w:val="6"/>
        </w:numPr>
        <w:rPr>
          <w:rFonts w:asciiTheme="minorHAnsi" w:hAnsiTheme="minorHAnsi" w:cstheme="minorHAnsi"/>
          <w:bCs/>
          <w:sz w:val="22"/>
          <w:szCs w:val="22"/>
        </w:rPr>
      </w:pPr>
      <w:proofErr w:type="spellStart"/>
      <w:r w:rsidRPr="00114F3A">
        <w:rPr>
          <w:rFonts w:asciiTheme="minorHAnsi" w:hAnsiTheme="minorHAnsi" w:cstheme="minorHAnsi"/>
          <w:bCs/>
          <w:sz w:val="22"/>
          <w:szCs w:val="22"/>
        </w:rPr>
        <w:t>Bevacizumab</w:t>
      </w:r>
      <w:proofErr w:type="spellEnd"/>
      <w:r w:rsidRPr="00114F3A">
        <w:rPr>
          <w:rFonts w:asciiTheme="minorHAnsi" w:hAnsiTheme="minorHAnsi" w:cstheme="minorHAnsi"/>
          <w:bCs/>
          <w:sz w:val="22"/>
          <w:szCs w:val="22"/>
        </w:rPr>
        <w:t xml:space="preserve">, </w:t>
      </w:r>
      <w:proofErr w:type="spellStart"/>
      <w:r w:rsidRPr="00114F3A">
        <w:rPr>
          <w:rFonts w:asciiTheme="minorHAnsi" w:hAnsiTheme="minorHAnsi" w:cstheme="minorHAnsi"/>
          <w:bCs/>
          <w:sz w:val="22"/>
          <w:szCs w:val="22"/>
        </w:rPr>
        <w:t>ranibizumab</w:t>
      </w:r>
      <w:proofErr w:type="spellEnd"/>
      <w:r w:rsidRPr="00114F3A">
        <w:rPr>
          <w:rFonts w:asciiTheme="minorHAnsi" w:hAnsiTheme="minorHAnsi" w:cstheme="minorHAnsi"/>
          <w:bCs/>
          <w:sz w:val="22"/>
          <w:szCs w:val="22"/>
        </w:rPr>
        <w:t xml:space="preserve">, </w:t>
      </w:r>
      <w:proofErr w:type="spellStart"/>
      <w:r w:rsidRPr="00114F3A">
        <w:rPr>
          <w:rFonts w:asciiTheme="minorHAnsi" w:hAnsiTheme="minorHAnsi" w:cstheme="minorHAnsi"/>
          <w:bCs/>
          <w:sz w:val="22"/>
          <w:szCs w:val="22"/>
        </w:rPr>
        <w:t>aflibersept</w:t>
      </w:r>
      <w:proofErr w:type="spellEnd"/>
      <w:r w:rsidRPr="00114F3A">
        <w:rPr>
          <w:rFonts w:asciiTheme="minorHAnsi" w:hAnsiTheme="minorHAnsi" w:cstheme="minorHAnsi"/>
          <w:bCs/>
          <w:sz w:val="22"/>
          <w:szCs w:val="22"/>
        </w:rPr>
        <w:t xml:space="preserve">, </w:t>
      </w:r>
      <w:proofErr w:type="spellStart"/>
      <w:r w:rsidRPr="00114F3A">
        <w:rPr>
          <w:rFonts w:asciiTheme="minorHAnsi" w:hAnsiTheme="minorHAnsi" w:cstheme="minorHAnsi"/>
          <w:bCs/>
          <w:sz w:val="22"/>
          <w:szCs w:val="22"/>
        </w:rPr>
        <w:t>deksametazon</w:t>
      </w:r>
      <w:proofErr w:type="spellEnd"/>
      <w:r w:rsidRPr="00114F3A">
        <w:rPr>
          <w:rFonts w:asciiTheme="minorHAnsi" w:hAnsiTheme="minorHAnsi" w:cstheme="minorHAnsi"/>
          <w:bCs/>
          <w:sz w:val="22"/>
          <w:szCs w:val="22"/>
        </w:rPr>
        <w:t xml:space="preserve"> </w:t>
      </w:r>
      <w:proofErr w:type="spellStart"/>
      <w:r w:rsidRPr="00114F3A">
        <w:rPr>
          <w:rFonts w:asciiTheme="minorHAnsi" w:hAnsiTheme="minorHAnsi" w:cstheme="minorHAnsi"/>
          <w:bCs/>
          <w:sz w:val="22"/>
          <w:szCs w:val="22"/>
        </w:rPr>
        <w:t>intravitreal</w:t>
      </w:r>
      <w:proofErr w:type="spellEnd"/>
      <w:r w:rsidRPr="00114F3A">
        <w:rPr>
          <w:rFonts w:asciiTheme="minorHAnsi" w:hAnsiTheme="minorHAnsi" w:cstheme="minorHAnsi"/>
          <w:bCs/>
          <w:sz w:val="22"/>
          <w:szCs w:val="22"/>
        </w:rPr>
        <w:t xml:space="preserve"> </w:t>
      </w:r>
      <w:proofErr w:type="spellStart"/>
      <w:r w:rsidRPr="00114F3A">
        <w:rPr>
          <w:rFonts w:asciiTheme="minorHAnsi" w:hAnsiTheme="minorHAnsi" w:cstheme="minorHAnsi"/>
          <w:bCs/>
          <w:sz w:val="22"/>
          <w:szCs w:val="22"/>
        </w:rPr>
        <w:t>implant</w:t>
      </w:r>
      <w:proofErr w:type="spellEnd"/>
      <w:r w:rsidRPr="00114F3A">
        <w:rPr>
          <w:rFonts w:asciiTheme="minorHAnsi" w:hAnsiTheme="minorHAnsi" w:cstheme="minorHAnsi"/>
          <w:bCs/>
          <w:sz w:val="22"/>
          <w:szCs w:val="22"/>
        </w:rPr>
        <w:t xml:space="preserve"> ve </w:t>
      </w:r>
      <w:proofErr w:type="spellStart"/>
      <w:r w:rsidRPr="00114F3A">
        <w:rPr>
          <w:rFonts w:asciiTheme="minorHAnsi" w:hAnsiTheme="minorHAnsi" w:cstheme="minorHAnsi"/>
          <w:bCs/>
          <w:sz w:val="22"/>
          <w:szCs w:val="22"/>
        </w:rPr>
        <w:t>verteporfin</w:t>
      </w:r>
      <w:proofErr w:type="spellEnd"/>
      <w:r w:rsidRPr="00114F3A">
        <w:rPr>
          <w:rFonts w:asciiTheme="minorHAnsi" w:hAnsiTheme="minorHAnsi" w:cstheme="minorHAnsi"/>
          <w:bCs/>
          <w:sz w:val="22"/>
          <w:szCs w:val="22"/>
        </w:rPr>
        <w:t xml:space="preserve"> etkin maddelerini içeren ilaçların; üçüncü basamak sağlık kurumlarında 3 göz hastalıkları uzman hekiminin yer aldığı 3 ay süreli sağlık kurulu raporuna istinaden göz hastalıkları uzman hekimlerince uygulanması ve aşağıda yer alan kurallar çerçevesinde reçete edilmesi halinde bedelleri Kurumca karşılanır. Bu etkin maddeleri içeren ilaçların kombine olarak kullanılması halinde bedelleri Kurumca karşılanmaz. Farklı göze kullanımlar kombine kullanım olarak değerlendirilmez. </w:t>
      </w:r>
    </w:p>
    <w:p w:rsidR="005C4D14" w:rsidRPr="00114F3A" w:rsidRDefault="005C4D14" w:rsidP="005C4D14">
      <w:pPr>
        <w:pStyle w:val="Default"/>
        <w:ind w:left="927"/>
        <w:rPr>
          <w:rFonts w:asciiTheme="minorHAnsi" w:hAnsiTheme="minorHAnsi" w:cstheme="minorHAnsi"/>
          <w:sz w:val="22"/>
          <w:szCs w:val="22"/>
        </w:rPr>
      </w:pPr>
    </w:p>
    <w:p w:rsidR="005C4D14" w:rsidRPr="00114F3A" w:rsidRDefault="005C4D14" w:rsidP="005C4D14">
      <w:pPr>
        <w:pStyle w:val="Default"/>
        <w:numPr>
          <w:ilvl w:val="0"/>
          <w:numId w:val="6"/>
        </w:numPr>
        <w:rPr>
          <w:rFonts w:asciiTheme="minorHAnsi" w:hAnsiTheme="minorHAnsi" w:cstheme="minorHAnsi"/>
          <w:bCs/>
          <w:sz w:val="22"/>
          <w:szCs w:val="22"/>
        </w:rPr>
      </w:pPr>
      <w:r w:rsidRPr="00114F3A">
        <w:rPr>
          <w:rFonts w:asciiTheme="minorHAnsi" w:hAnsiTheme="minorHAnsi" w:cstheme="minorHAnsi"/>
          <w:bCs/>
          <w:sz w:val="22"/>
          <w:szCs w:val="22"/>
        </w:rPr>
        <w:t xml:space="preserve">Raporlarda; hasta </w:t>
      </w:r>
      <w:proofErr w:type="spellStart"/>
      <w:r w:rsidRPr="00114F3A">
        <w:rPr>
          <w:rFonts w:asciiTheme="minorHAnsi" w:hAnsiTheme="minorHAnsi" w:cstheme="minorHAnsi"/>
          <w:bCs/>
          <w:sz w:val="22"/>
          <w:szCs w:val="22"/>
        </w:rPr>
        <w:t>anamnezi</w:t>
      </w:r>
      <w:proofErr w:type="spellEnd"/>
      <w:r w:rsidRPr="00114F3A">
        <w:rPr>
          <w:rFonts w:asciiTheme="minorHAnsi" w:hAnsiTheme="minorHAnsi" w:cstheme="minorHAnsi"/>
          <w:bCs/>
          <w:sz w:val="22"/>
          <w:szCs w:val="22"/>
        </w:rPr>
        <w:t xml:space="preserve">, görme keskinliği, lezyona ait renkli resim, </w:t>
      </w:r>
      <w:proofErr w:type="spellStart"/>
      <w:r w:rsidRPr="00114F3A">
        <w:rPr>
          <w:rFonts w:asciiTheme="minorHAnsi" w:hAnsiTheme="minorHAnsi" w:cstheme="minorHAnsi"/>
          <w:bCs/>
          <w:sz w:val="22"/>
          <w:szCs w:val="22"/>
        </w:rPr>
        <w:t>Fundus</w:t>
      </w:r>
      <w:proofErr w:type="spellEnd"/>
      <w:r w:rsidRPr="00114F3A">
        <w:rPr>
          <w:rFonts w:asciiTheme="minorHAnsi" w:hAnsiTheme="minorHAnsi" w:cstheme="minorHAnsi"/>
          <w:bCs/>
          <w:sz w:val="22"/>
          <w:szCs w:val="22"/>
        </w:rPr>
        <w:t xml:space="preserve"> </w:t>
      </w:r>
      <w:proofErr w:type="spellStart"/>
      <w:r w:rsidRPr="00114F3A">
        <w:rPr>
          <w:rFonts w:asciiTheme="minorHAnsi" w:hAnsiTheme="minorHAnsi" w:cstheme="minorHAnsi"/>
          <w:bCs/>
          <w:sz w:val="22"/>
          <w:szCs w:val="22"/>
        </w:rPr>
        <w:t>fluorescein</w:t>
      </w:r>
      <w:proofErr w:type="spellEnd"/>
      <w:r w:rsidRPr="00114F3A">
        <w:rPr>
          <w:rFonts w:asciiTheme="minorHAnsi" w:hAnsiTheme="minorHAnsi" w:cstheme="minorHAnsi"/>
          <w:bCs/>
          <w:sz w:val="22"/>
          <w:szCs w:val="22"/>
        </w:rPr>
        <w:t xml:space="preserve"> </w:t>
      </w:r>
      <w:proofErr w:type="spellStart"/>
      <w:r w:rsidRPr="00114F3A">
        <w:rPr>
          <w:rFonts w:asciiTheme="minorHAnsi" w:hAnsiTheme="minorHAnsi" w:cstheme="minorHAnsi"/>
          <w:bCs/>
          <w:sz w:val="22"/>
          <w:szCs w:val="22"/>
        </w:rPr>
        <w:t>Anjiografi</w:t>
      </w:r>
      <w:proofErr w:type="spellEnd"/>
      <w:r w:rsidRPr="00114F3A">
        <w:rPr>
          <w:rFonts w:asciiTheme="minorHAnsi" w:hAnsiTheme="minorHAnsi" w:cstheme="minorHAnsi"/>
          <w:bCs/>
          <w:sz w:val="22"/>
          <w:szCs w:val="22"/>
        </w:rPr>
        <w:t xml:space="preserve"> (FFA) (</w:t>
      </w:r>
      <w:proofErr w:type="spellStart"/>
      <w:r w:rsidRPr="00114F3A">
        <w:rPr>
          <w:rFonts w:asciiTheme="minorHAnsi" w:hAnsiTheme="minorHAnsi" w:cstheme="minorHAnsi"/>
          <w:bCs/>
          <w:sz w:val="22"/>
          <w:szCs w:val="22"/>
        </w:rPr>
        <w:t>kontrendikasyonu</w:t>
      </w:r>
      <w:proofErr w:type="spellEnd"/>
      <w:r w:rsidRPr="00114F3A">
        <w:rPr>
          <w:rFonts w:asciiTheme="minorHAnsi" w:hAnsiTheme="minorHAnsi" w:cstheme="minorHAnsi"/>
          <w:bCs/>
          <w:sz w:val="22"/>
          <w:szCs w:val="22"/>
        </w:rPr>
        <w:t xml:space="preserve"> yoksa) ve Optik </w:t>
      </w:r>
      <w:proofErr w:type="spellStart"/>
      <w:r w:rsidRPr="00114F3A">
        <w:rPr>
          <w:rFonts w:asciiTheme="minorHAnsi" w:hAnsiTheme="minorHAnsi" w:cstheme="minorHAnsi"/>
          <w:bCs/>
          <w:sz w:val="22"/>
          <w:szCs w:val="22"/>
        </w:rPr>
        <w:t>Koherens</w:t>
      </w:r>
      <w:proofErr w:type="spellEnd"/>
      <w:r w:rsidRPr="00114F3A">
        <w:rPr>
          <w:rFonts w:asciiTheme="minorHAnsi" w:hAnsiTheme="minorHAnsi" w:cstheme="minorHAnsi"/>
          <w:bCs/>
          <w:sz w:val="22"/>
          <w:szCs w:val="22"/>
        </w:rPr>
        <w:t xml:space="preserve"> Tomografi (OKT) bulguları ile tedaviye yanıta ilişkin </w:t>
      </w:r>
      <w:proofErr w:type="gramStart"/>
      <w:r w:rsidRPr="00114F3A">
        <w:rPr>
          <w:rFonts w:asciiTheme="minorHAnsi" w:hAnsiTheme="minorHAnsi" w:cstheme="minorHAnsi"/>
          <w:bCs/>
          <w:sz w:val="22"/>
          <w:szCs w:val="22"/>
        </w:rPr>
        <w:t>kriter</w:t>
      </w:r>
      <w:proofErr w:type="gramEnd"/>
      <w:r w:rsidRPr="00114F3A">
        <w:rPr>
          <w:rFonts w:asciiTheme="minorHAnsi" w:hAnsiTheme="minorHAnsi" w:cstheme="minorHAnsi"/>
          <w:bCs/>
          <w:sz w:val="22"/>
          <w:szCs w:val="22"/>
        </w:rPr>
        <w:t xml:space="preserve"> esasları yer alacaktır. </w:t>
      </w:r>
    </w:p>
    <w:p w:rsidR="005C4D14" w:rsidRPr="00114F3A" w:rsidRDefault="005C4D14" w:rsidP="005C4D14">
      <w:pPr>
        <w:pStyle w:val="Default"/>
        <w:rPr>
          <w:rFonts w:asciiTheme="minorHAnsi" w:hAnsiTheme="minorHAnsi" w:cstheme="minorHAnsi"/>
          <w:sz w:val="22"/>
          <w:szCs w:val="22"/>
        </w:rPr>
      </w:pPr>
    </w:p>
    <w:p w:rsidR="005C4D14" w:rsidRPr="00114F3A" w:rsidRDefault="005C4D14" w:rsidP="005C4D14">
      <w:pPr>
        <w:pStyle w:val="Default"/>
        <w:ind w:left="567"/>
        <w:rPr>
          <w:rFonts w:asciiTheme="minorHAnsi" w:hAnsiTheme="minorHAnsi" w:cstheme="minorHAnsi"/>
          <w:sz w:val="22"/>
          <w:szCs w:val="22"/>
        </w:rPr>
      </w:pPr>
      <w:r w:rsidRPr="00114F3A">
        <w:rPr>
          <w:rFonts w:asciiTheme="minorHAnsi" w:hAnsiTheme="minorHAnsi" w:cstheme="minorHAnsi"/>
          <w:bCs/>
          <w:sz w:val="22"/>
          <w:szCs w:val="22"/>
        </w:rPr>
        <w:t xml:space="preserve">(3) Tedavinin etkinliğine (tedaviye cevapsızlık/yetersiz cevap) yönelik değerlendirme </w:t>
      </w:r>
      <w:proofErr w:type="gramStart"/>
      <w:r w:rsidRPr="00114F3A">
        <w:rPr>
          <w:rFonts w:asciiTheme="minorHAnsi" w:hAnsiTheme="minorHAnsi" w:cstheme="minorHAnsi"/>
          <w:bCs/>
          <w:sz w:val="22"/>
          <w:szCs w:val="22"/>
        </w:rPr>
        <w:t>kriterleri</w:t>
      </w:r>
      <w:proofErr w:type="gramEnd"/>
      <w:r w:rsidRPr="00114F3A">
        <w:rPr>
          <w:rFonts w:asciiTheme="minorHAnsi" w:hAnsiTheme="minorHAnsi" w:cstheme="minorHAnsi"/>
          <w:bCs/>
          <w:sz w:val="22"/>
          <w:szCs w:val="22"/>
        </w:rPr>
        <w:t xml:space="preserve"> aşağıdaki gibidir: </w:t>
      </w:r>
    </w:p>
    <w:p w:rsidR="005C4D14" w:rsidRPr="00114F3A" w:rsidRDefault="005C4D14" w:rsidP="005C4D14">
      <w:pPr>
        <w:pStyle w:val="Default"/>
        <w:ind w:left="851"/>
        <w:rPr>
          <w:rFonts w:asciiTheme="minorHAnsi" w:hAnsiTheme="minorHAnsi" w:cstheme="minorHAnsi"/>
          <w:sz w:val="22"/>
          <w:szCs w:val="22"/>
        </w:rPr>
      </w:pPr>
      <w:r w:rsidRPr="00114F3A">
        <w:rPr>
          <w:rFonts w:asciiTheme="minorHAnsi" w:hAnsiTheme="minorHAnsi" w:cstheme="minorHAnsi"/>
          <w:bCs/>
          <w:sz w:val="22"/>
          <w:szCs w:val="22"/>
        </w:rPr>
        <w:t xml:space="preserve">a) Başlangıç tedavisine göre görme keskinliğinde artış olmaması veya görme keskinliğinin azalması </w:t>
      </w:r>
      <w:proofErr w:type="gramStart"/>
      <w:r w:rsidRPr="00114F3A">
        <w:rPr>
          <w:rFonts w:asciiTheme="minorHAnsi" w:hAnsiTheme="minorHAnsi" w:cstheme="minorHAnsi"/>
          <w:bCs/>
          <w:sz w:val="22"/>
          <w:szCs w:val="22"/>
        </w:rPr>
        <w:t>veya,</w:t>
      </w:r>
      <w:proofErr w:type="gramEnd"/>
      <w:r w:rsidRPr="00114F3A">
        <w:rPr>
          <w:rFonts w:asciiTheme="minorHAnsi" w:hAnsiTheme="minorHAnsi" w:cstheme="minorHAnsi"/>
          <w:bCs/>
          <w:sz w:val="22"/>
          <w:szCs w:val="22"/>
        </w:rPr>
        <w:t xml:space="preserve"> </w:t>
      </w:r>
    </w:p>
    <w:p w:rsidR="005C4D14" w:rsidRPr="00114F3A" w:rsidRDefault="005C4D14" w:rsidP="005C4D14">
      <w:pPr>
        <w:pStyle w:val="Default"/>
        <w:ind w:left="851"/>
        <w:rPr>
          <w:rFonts w:asciiTheme="minorHAnsi" w:hAnsiTheme="minorHAnsi" w:cstheme="minorHAnsi"/>
          <w:sz w:val="22"/>
          <w:szCs w:val="22"/>
        </w:rPr>
      </w:pPr>
      <w:r w:rsidRPr="00114F3A">
        <w:rPr>
          <w:rFonts w:asciiTheme="minorHAnsi" w:hAnsiTheme="minorHAnsi" w:cstheme="minorHAnsi"/>
          <w:bCs/>
          <w:sz w:val="22"/>
          <w:szCs w:val="22"/>
        </w:rPr>
        <w:t xml:space="preserve">b) Bir sıra (5 harf) kayıp olması veya </w:t>
      </w:r>
    </w:p>
    <w:p w:rsidR="005C4D14" w:rsidRPr="00114F3A" w:rsidRDefault="005C4D14" w:rsidP="005C4D14">
      <w:pPr>
        <w:pStyle w:val="Default"/>
        <w:ind w:left="851"/>
        <w:rPr>
          <w:rFonts w:asciiTheme="minorHAnsi" w:hAnsiTheme="minorHAnsi" w:cstheme="minorHAnsi"/>
          <w:bCs/>
          <w:sz w:val="22"/>
          <w:szCs w:val="22"/>
        </w:rPr>
      </w:pPr>
      <w:r w:rsidRPr="00114F3A">
        <w:rPr>
          <w:rFonts w:asciiTheme="minorHAnsi" w:hAnsiTheme="minorHAnsi" w:cstheme="minorHAnsi"/>
          <w:bCs/>
          <w:sz w:val="22"/>
          <w:szCs w:val="22"/>
        </w:rPr>
        <w:t xml:space="preserve">c) </w:t>
      </w:r>
      <w:proofErr w:type="spellStart"/>
      <w:r w:rsidRPr="00114F3A">
        <w:rPr>
          <w:rFonts w:asciiTheme="minorHAnsi" w:hAnsiTheme="minorHAnsi" w:cstheme="minorHAnsi"/>
          <w:bCs/>
          <w:sz w:val="22"/>
          <w:szCs w:val="22"/>
        </w:rPr>
        <w:t>OKT’de</w:t>
      </w:r>
      <w:proofErr w:type="spellEnd"/>
      <w:r w:rsidRPr="00114F3A">
        <w:rPr>
          <w:rFonts w:asciiTheme="minorHAnsi" w:hAnsiTheme="minorHAnsi" w:cstheme="minorHAnsi"/>
          <w:bCs/>
          <w:sz w:val="22"/>
          <w:szCs w:val="22"/>
        </w:rPr>
        <w:t xml:space="preserve"> merkezi fovea kalınlığının 250 mikron ve üzerinde olması, </w:t>
      </w:r>
    </w:p>
    <w:p w:rsidR="005C4D14" w:rsidRPr="00114F3A" w:rsidRDefault="005C4D14" w:rsidP="005C4D14">
      <w:pPr>
        <w:pStyle w:val="Default"/>
        <w:rPr>
          <w:rFonts w:asciiTheme="minorHAnsi" w:hAnsiTheme="minorHAnsi" w:cstheme="minorHAnsi"/>
          <w:sz w:val="22"/>
          <w:szCs w:val="22"/>
        </w:rPr>
      </w:pPr>
    </w:p>
    <w:p w:rsidR="005C4D14" w:rsidRPr="00114F3A" w:rsidRDefault="005C4D14" w:rsidP="005C4D14">
      <w:pPr>
        <w:pStyle w:val="Default"/>
        <w:rPr>
          <w:rFonts w:asciiTheme="minorHAnsi" w:hAnsiTheme="minorHAnsi" w:cstheme="minorHAnsi"/>
          <w:bCs/>
          <w:sz w:val="22"/>
          <w:szCs w:val="22"/>
        </w:rPr>
      </w:pPr>
    </w:p>
    <w:p w:rsidR="005C4D14" w:rsidRPr="00114F3A" w:rsidRDefault="00D57654" w:rsidP="00D57654">
      <w:pPr>
        <w:pStyle w:val="Default"/>
        <w:ind w:left="567"/>
        <w:rPr>
          <w:rFonts w:asciiTheme="minorHAnsi" w:hAnsiTheme="minorHAnsi" w:cstheme="minorHAnsi"/>
          <w:bCs/>
          <w:sz w:val="22"/>
          <w:szCs w:val="22"/>
        </w:rPr>
      </w:pPr>
      <w:r w:rsidRPr="00114F3A">
        <w:rPr>
          <w:rFonts w:asciiTheme="minorHAnsi" w:hAnsiTheme="minorHAnsi" w:cstheme="minorHAnsi"/>
          <w:bCs/>
          <w:sz w:val="22"/>
          <w:szCs w:val="22"/>
        </w:rPr>
        <w:t xml:space="preserve"> </w:t>
      </w:r>
      <w:r w:rsidR="005C4D14" w:rsidRPr="00114F3A">
        <w:rPr>
          <w:rFonts w:asciiTheme="minorHAnsi" w:hAnsiTheme="minorHAnsi" w:cstheme="minorHAnsi"/>
          <w:bCs/>
          <w:sz w:val="22"/>
          <w:szCs w:val="22"/>
        </w:rPr>
        <w:t xml:space="preserve">(4) İlk defa tedavi alacak hastalarda ameliyathane koşullarında </w:t>
      </w:r>
      <w:proofErr w:type="gramStart"/>
      <w:r w:rsidR="005C4D14" w:rsidRPr="00114F3A">
        <w:rPr>
          <w:rFonts w:asciiTheme="minorHAnsi" w:hAnsiTheme="minorHAnsi" w:cstheme="minorHAnsi"/>
          <w:bCs/>
          <w:sz w:val="22"/>
          <w:szCs w:val="22"/>
        </w:rPr>
        <w:t>steril</w:t>
      </w:r>
      <w:proofErr w:type="gramEnd"/>
      <w:r w:rsidR="005C4D14" w:rsidRPr="00114F3A">
        <w:rPr>
          <w:rFonts w:asciiTheme="minorHAnsi" w:hAnsiTheme="minorHAnsi" w:cstheme="minorHAnsi"/>
          <w:bCs/>
          <w:sz w:val="22"/>
          <w:szCs w:val="22"/>
        </w:rPr>
        <w:t xml:space="preserve"> şartlarda hazırlanacak </w:t>
      </w:r>
      <w:proofErr w:type="spellStart"/>
      <w:r w:rsidR="005C4D14" w:rsidRPr="00114F3A">
        <w:rPr>
          <w:rFonts w:asciiTheme="minorHAnsi" w:hAnsiTheme="minorHAnsi" w:cstheme="minorHAnsi"/>
          <w:bCs/>
          <w:sz w:val="22"/>
          <w:szCs w:val="22"/>
        </w:rPr>
        <w:t>bevacizumab</w:t>
      </w:r>
      <w:proofErr w:type="spellEnd"/>
      <w:r w:rsidR="005C4D14" w:rsidRPr="00114F3A">
        <w:rPr>
          <w:rFonts w:asciiTheme="minorHAnsi" w:hAnsiTheme="minorHAnsi" w:cstheme="minorHAnsi"/>
          <w:bCs/>
          <w:sz w:val="22"/>
          <w:szCs w:val="22"/>
        </w:rPr>
        <w:t xml:space="preserve"> etkin maddeli ilaç ile günübirlik tedavi kapsamında tedaviye başlanacaktır. </w:t>
      </w:r>
    </w:p>
    <w:p w:rsidR="00D57654" w:rsidRPr="00114F3A" w:rsidRDefault="00D57654" w:rsidP="00D57654">
      <w:pPr>
        <w:pStyle w:val="Default"/>
        <w:ind w:left="567"/>
        <w:rPr>
          <w:rFonts w:asciiTheme="minorHAnsi" w:hAnsiTheme="minorHAnsi" w:cstheme="minorHAnsi"/>
          <w:sz w:val="22"/>
          <w:szCs w:val="22"/>
        </w:rPr>
      </w:pPr>
    </w:p>
    <w:p w:rsidR="00D57654" w:rsidRPr="00114F3A" w:rsidRDefault="005C4D14" w:rsidP="00D57654">
      <w:pPr>
        <w:pStyle w:val="Default"/>
        <w:ind w:left="567"/>
        <w:rPr>
          <w:rFonts w:asciiTheme="minorHAnsi" w:hAnsiTheme="minorHAnsi" w:cstheme="minorHAnsi"/>
          <w:sz w:val="22"/>
          <w:szCs w:val="22"/>
        </w:rPr>
      </w:pPr>
      <w:r w:rsidRPr="00114F3A">
        <w:rPr>
          <w:rFonts w:asciiTheme="minorHAnsi" w:hAnsiTheme="minorHAnsi" w:cstheme="minorHAnsi"/>
          <w:bCs/>
          <w:sz w:val="22"/>
          <w:szCs w:val="22"/>
        </w:rPr>
        <w:t xml:space="preserve">(5) </w:t>
      </w:r>
      <w:proofErr w:type="spellStart"/>
      <w:r w:rsidRPr="00114F3A">
        <w:rPr>
          <w:rFonts w:asciiTheme="minorHAnsi" w:hAnsiTheme="minorHAnsi" w:cstheme="minorHAnsi"/>
          <w:bCs/>
          <w:sz w:val="22"/>
          <w:szCs w:val="22"/>
        </w:rPr>
        <w:t>İntravitreal</w:t>
      </w:r>
      <w:proofErr w:type="spellEnd"/>
      <w:r w:rsidRPr="00114F3A">
        <w:rPr>
          <w:rFonts w:asciiTheme="minorHAnsi" w:hAnsiTheme="minorHAnsi" w:cstheme="minorHAnsi"/>
          <w:bCs/>
          <w:sz w:val="22"/>
          <w:szCs w:val="22"/>
        </w:rPr>
        <w:t xml:space="preserve"> </w:t>
      </w:r>
      <w:proofErr w:type="spellStart"/>
      <w:r w:rsidRPr="00114F3A">
        <w:rPr>
          <w:rFonts w:asciiTheme="minorHAnsi" w:hAnsiTheme="minorHAnsi" w:cstheme="minorHAnsi"/>
          <w:bCs/>
          <w:sz w:val="22"/>
          <w:szCs w:val="22"/>
        </w:rPr>
        <w:t>bevacizumab</w:t>
      </w:r>
      <w:proofErr w:type="spellEnd"/>
      <w:r w:rsidRPr="00114F3A">
        <w:rPr>
          <w:rFonts w:asciiTheme="minorHAnsi" w:hAnsiTheme="minorHAnsi" w:cstheme="minorHAnsi"/>
          <w:bCs/>
          <w:sz w:val="22"/>
          <w:szCs w:val="22"/>
        </w:rPr>
        <w:t xml:space="preserve"> enjeksiyonu yükleme </w:t>
      </w:r>
      <w:proofErr w:type="spellStart"/>
      <w:proofErr w:type="gramStart"/>
      <w:r w:rsidRPr="00114F3A">
        <w:rPr>
          <w:rFonts w:asciiTheme="minorHAnsi" w:hAnsiTheme="minorHAnsi" w:cstheme="minorHAnsi"/>
          <w:bCs/>
          <w:sz w:val="22"/>
          <w:szCs w:val="22"/>
        </w:rPr>
        <w:t>dozu;en</w:t>
      </w:r>
      <w:proofErr w:type="spellEnd"/>
      <w:proofErr w:type="gramEnd"/>
      <w:r w:rsidRPr="00114F3A">
        <w:rPr>
          <w:rFonts w:asciiTheme="minorHAnsi" w:hAnsiTheme="minorHAnsi" w:cstheme="minorHAnsi"/>
          <w:bCs/>
          <w:sz w:val="22"/>
          <w:szCs w:val="22"/>
        </w:rPr>
        <w:t xml:space="preserve"> az 3 ay süreyle 4-6 haftada </w:t>
      </w:r>
      <w:proofErr w:type="spellStart"/>
      <w:r w:rsidRPr="00114F3A">
        <w:rPr>
          <w:rFonts w:asciiTheme="minorHAnsi" w:hAnsiTheme="minorHAnsi" w:cstheme="minorHAnsi"/>
          <w:bCs/>
          <w:sz w:val="22"/>
          <w:szCs w:val="22"/>
        </w:rPr>
        <w:t>bir,her</w:t>
      </w:r>
      <w:proofErr w:type="spellEnd"/>
      <w:r w:rsidRPr="00114F3A">
        <w:rPr>
          <w:rFonts w:asciiTheme="minorHAnsi" w:hAnsiTheme="minorHAnsi" w:cstheme="minorHAnsi"/>
          <w:bCs/>
          <w:sz w:val="22"/>
          <w:szCs w:val="22"/>
        </w:rPr>
        <w:t xml:space="preserve"> uygulamada 1,25 mg/0,1 ml’dir. Ardışık olan 3 uygulama sonrasında tedavinin </w:t>
      </w:r>
      <w:proofErr w:type="spellStart"/>
      <w:proofErr w:type="gramStart"/>
      <w:r w:rsidRPr="00114F3A">
        <w:rPr>
          <w:rFonts w:asciiTheme="minorHAnsi" w:hAnsiTheme="minorHAnsi" w:cstheme="minorHAnsi"/>
          <w:bCs/>
          <w:sz w:val="22"/>
          <w:szCs w:val="22"/>
        </w:rPr>
        <w:t>etk,nliği</w:t>
      </w:r>
      <w:proofErr w:type="spellEnd"/>
      <w:proofErr w:type="gramEnd"/>
      <w:r w:rsidRPr="00114F3A">
        <w:rPr>
          <w:rFonts w:asciiTheme="minorHAnsi" w:hAnsiTheme="minorHAnsi" w:cstheme="minorHAnsi"/>
          <w:bCs/>
          <w:sz w:val="22"/>
          <w:szCs w:val="22"/>
        </w:rPr>
        <w:t xml:space="preserve"> değerlendirilecek ve başlangıç düzeyine göre etkinlik düzeyi sağlık raporunda belirtilecektir. </w:t>
      </w:r>
      <w:proofErr w:type="spellStart"/>
      <w:r w:rsidRPr="00114F3A">
        <w:rPr>
          <w:rFonts w:asciiTheme="minorHAnsi" w:hAnsiTheme="minorHAnsi" w:cstheme="minorHAnsi"/>
          <w:bCs/>
          <w:sz w:val="22"/>
          <w:szCs w:val="22"/>
        </w:rPr>
        <w:t>İntravitreal</w:t>
      </w:r>
      <w:proofErr w:type="spellEnd"/>
      <w:r w:rsidRPr="00114F3A">
        <w:rPr>
          <w:rFonts w:asciiTheme="minorHAnsi" w:hAnsiTheme="minorHAnsi" w:cstheme="minorHAnsi"/>
          <w:bCs/>
          <w:sz w:val="22"/>
          <w:szCs w:val="22"/>
        </w:rPr>
        <w:t xml:space="preserve"> </w:t>
      </w:r>
      <w:proofErr w:type="spellStart"/>
      <w:r w:rsidRPr="00114F3A">
        <w:rPr>
          <w:rFonts w:asciiTheme="minorHAnsi" w:hAnsiTheme="minorHAnsi" w:cstheme="minorHAnsi"/>
          <w:bCs/>
          <w:sz w:val="22"/>
          <w:szCs w:val="22"/>
        </w:rPr>
        <w:t>bevacizumab</w:t>
      </w:r>
      <w:proofErr w:type="spellEnd"/>
      <w:r w:rsidRPr="00114F3A">
        <w:rPr>
          <w:rFonts w:asciiTheme="minorHAnsi" w:hAnsiTheme="minorHAnsi" w:cstheme="minorHAnsi"/>
          <w:bCs/>
          <w:sz w:val="22"/>
          <w:szCs w:val="22"/>
        </w:rPr>
        <w:t xml:space="preserve"> </w:t>
      </w:r>
      <w:proofErr w:type="gramStart"/>
      <w:r w:rsidRPr="00114F3A">
        <w:rPr>
          <w:rFonts w:asciiTheme="minorHAnsi" w:hAnsiTheme="minorHAnsi" w:cstheme="minorHAnsi"/>
          <w:bCs/>
          <w:sz w:val="22"/>
          <w:szCs w:val="22"/>
        </w:rPr>
        <w:t>enjeksiyonu</w:t>
      </w:r>
      <w:proofErr w:type="gramEnd"/>
      <w:r w:rsidRPr="00114F3A">
        <w:rPr>
          <w:rFonts w:asciiTheme="minorHAnsi" w:hAnsiTheme="minorHAnsi" w:cstheme="minorHAnsi"/>
          <w:bCs/>
          <w:sz w:val="22"/>
          <w:szCs w:val="22"/>
        </w:rPr>
        <w:t xml:space="preserve"> devan dozları ve </w:t>
      </w:r>
      <w:proofErr w:type="spellStart"/>
      <w:r w:rsidRPr="00114F3A">
        <w:rPr>
          <w:rFonts w:asciiTheme="minorHAnsi" w:hAnsiTheme="minorHAnsi" w:cstheme="minorHAnsi"/>
          <w:bCs/>
          <w:sz w:val="22"/>
          <w:szCs w:val="22"/>
        </w:rPr>
        <w:t>pozolojisi</w:t>
      </w:r>
      <w:proofErr w:type="spellEnd"/>
      <w:r w:rsidRPr="00114F3A">
        <w:rPr>
          <w:rFonts w:asciiTheme="minorHAnsi" w:hAnsiTheme="minorHAnsi" w:cstheme="minorHAnsi"/>
          <w:bCs/>
          <w:sz w:val="22"/>
          <w:szCs w:val="22"/>
        </w:rPr>
        <w:t xml:space="preserve"> </w:t>
      </w:r>
      <w:proofErr w:type="spellStart"/>
      <w:r w:rsidRPr="00114F3A">
        <w:rPr>
          <w:rFonts w:asciiTheme="minorHAnsi" w:hAnsiTheme="minorHAnsi" w:cstheme="minorHAnsi"/>
          <w:bCs/>
          <w:sz w:val="22"/>
          <w:szCs w:val="22"/>
        </w:rPr>
        <w:t>uygulmayı</w:t>
      </w:r>
      <w:proofErr w:type="spellEnd"/>
      <w:r w:rsidRPr="00114F3A">
        <w:rPr>
          <w:rFonts w:asciiTheme="minorHAnsi" w:hAnsiTheme="minorHAnsi" w:cstheme="minorHAnsi"/>
          <w:bCs/>
          <w:sz w:val="22"/>
          <w:szCs w:val="22"/>
        </w:rPr>
        <w:t xml:space="preserve"> yapan hekim tarafından belirlenerek düzenlenecek sağlık kurulu raporunda belirtilecektir. Tedaviye cevapsızlık/yetersiz cevap alınması </w:t>
      </w:r>
      <w:r w:rsidR="00D57654" w:rsidRPr="00114F3A">
        <w:rPr>
          <w:rFonts w:asciiTheme="minorHAnsi" w:hAnsiTheme="minorHAnsi" w:cstheme="minorHAnsi"/>
          <w:bCs/>
          <w:sz w:val="22"/>
          <w:szCs w:val="22"/>
        </w:rPr>
        <w:t xml:space="preserve">durumunda tedaviler; gerekmesi halinde </w:t>
      </w:r>
      <w:proofErr w:type="spellStart"/>
      <w:r w:rsidR="00D57654" w:rsidRPr="00114F3A">
        <w:rPr>
          <w:rFonts w:asciiTheme="minorHAnsi" w:hAnsiTheme="minorHAnsi" w:cstheme="minorHAnsi"/>
          <w:bCs/>
          <w:sz w:val="22"/>
          <w:szCs w:val="22"/>
        </w:rPr>
        <w:t>deksametazon</w:t>
      </w:r>
      <w:proofErr w:type="spellEnd"/>
      <w:r w:rsidR="00D57654" w:rsidRPr="00114F3A">
        <w:rPr>
          <w:rFonts w:asciiTheme="minorHAnsi" w:hAnsiTheme="minorHAnsi" w:cstheme="minorHAnsi"/>
          <w:bCs/>
          <w:sz w:val="22"/>
          <w:szCs w:val="22"/>
        </w:rPr>
        <w:t xml:space="preserve"> </w:t>
      </w:r>
      <w:proofErr w:type="spellStart"/>
      <w:r w:rsidR="00D57654" w:rsidRPr="00114F3A">
        <w:rPr>
          <w:rFonts w:asciiTheme="minorHAnsi" w:hAnsiTheme="minorHAnsi" w:cstheme="minorHAnsi"/>
          <w:bCs/>
          <w:sz w:val="22"/>
          <w:szCs w:val="22"/>
        </w:rPr>
        <w:t>intravitreal</w:t>
      </w:r>
      <w:proofErr w:type="spellEnd"/>
      <w:r w:rsidR="00D57654" w:rsidRPr="00114F3A">
        <w:rPr>
          <w:rFonts w:asciiTheme="minorHAnsi" w:hAnsiTheme="minorHAnsi" w:cstheme="minorHAnsi"/>
          <w:bCs/>
          <w:sz w:val="22"/>
          <w:szCs w:val="22"/>
        </w:rPr>
        <w:t xml:space="preserve"> </w:t>
      </w:r>
      <w:proofErr w:type="spellStart"/>
      <w:r w:rsidR="00D57654" w:rsidRPr="00114F3A">
        <w:rPr>
          <w:rFonts w:asciiTheme="minorHAnsi" w:hAnsiTheme="minorHAnsi" w:cstheme="minorHAnsi"/>
          <w:bCs/>
          <w:sz w:val="22"/>
          <w:szCs w:val="22"/>
        </w:rPr>
        <w:t>implant</w:t>
      </w:r>
      <w:proofErr w:type="spellEnd"/>
      <w:r w:rsidR="00D57654" w:rsidRPr="00114F3A">
        <w:rPr>
          <w:rFonts w:asciiTheme="minorHAnsi" w:hAnsiTheme="minorHAnsi" w:cstheme="minorHAnsi"/>
          <w:bCs/>
          <w:sz w:val="22"/>
          <w:szCs w:val="22"/>
        </w:rPr>
        <w:t xml:space="preserve">, </w:t>
      </w:r>
      <w:proofErr w:type="spellStart"/>
      <w:r w:rsidR="00D57654" w:rsidRPr="00114F3A">
        <w:rPr>
          <w:rFonts w:asciiTheme="minorHAnsi" w:hAnsiTheme="minorHAnsi" w:cstheme="minorHAnsi"/>
          <w:bCs/>
          <w:sz w:val="22"/>
          <w:szCs w:val="22"/>
        </w:rPr>
        <w:t>ranibizumab</w:t>
      </w:r>
      <w:proofErr w:type="spellEnd"/>
      <w:r w:rsidR="00D57654" w:rsidRPr="00114F3A">
        <w:rPr>
          <w:rFonts w:asciiTheme="minorHAnsi" w:hAnsiTheme="minorHAnsi" w:cstheme="minorHAnsi"/>
          <w:bCs/>
          <w:sz w:val="22"/>
          <w:szCs w:val="22"/>
        </w:rPr>
        <w:t xml:space="preserve">, </w:t>
      </w:r>
      <w:proofErr w:type="spellStart"/>
      <w:r w:rsidR="00D57654" w:rsidRPr="00114F3A">
        <w:rPr>
          <w:rFonts w:asciiTheme="minorHAnsi" w:hAnsiTheme="minorHAnsi" w:cstheme="minorHAnsi"/>
          <w:bCs/>
          <w:sz w:val="22"/>
          <w:szCs w:val="22"/>
        </w:rPr>
        <w:t>aflibersept</w:t>
      </w:r>
      <w:proofErr w:type="spellEnd"/>
      <w:r w:rsidR="00D57654" w:rsidRPr="00114F3A">
        <w:rPr>
          <w:rFonts w:asciiTheme="minorHAnsi" w:hAnsiTheme="minorHAnsi" w:cstheme="minorHAnsi"/>
          <w:bCs/>
          <w:sz w:val="22"/>
          <w:szCs w:val="22"/>
        </w:rPr>
        <w:t xml:space="preserve"> veya </w:t>
      </w:r>
      <w:proofErr w:type="spellStart"/>
      <w:r w:rsidR="00D57654" w:rsidRPr="00114F3A">
        <w:rPr>
          <w:rFonts w:asciiTheme="minorHAnsi" w:hAnsiTheme="minorHAnsi" w:cstheme="minorHAnsi"/>
          <w:bCs/>
          <w:sz w:val="22"/>
          <w:szCs w:val="22"/>
        </w:rPr>
        <w:t>verteporfin</w:t>
      </w:r>
      <w:proofErr w:type="spellEnd"/>
      <w:r w:rsidR="00D57654" w:rsidRPr="00114F3A">
        <w:rPr>
          <w:rFonts w:asciiTheme="minorHAnsi" w:hAnsiTheme="minorHAnsi" w:cstheme="minorHAnsi"/>
          <w:bCs/>
          <w:sz w:val="22"/>
          <w:szCs w:val="22"/>
        </w:rPr>
        <w:t xml:space="preserve"> etkin maddelerini içeren ilaçlarla ayakta tedavi kapsamında sürdürülecektir. </w:t>
      </w:r>
    </w:p>
    <w:p w:rsidR="00D57654" w:rsidRPr="00114F3A" w:rsidRDefault="00D57654" w:rsidP="00D57654">
      <w:pPr>
        <w:pStyle w:val="Default"/>
        <w:ind w:left="567"/>
        <w:rPr>
          <w:rFonts w:asciiTheme="minorHAnsi" w:hAnsiTheme="minorHAnsi" w:cstheme="minorHAnsi"/>
          <w:bCs/>
          <w:sz w:val="22"/>
          <w:szCs w:val="22"/>
        </w:rPr>
      </w:pPr>
    </w:p>
    <w:p w:rsidR="00D57654" w:rsidRPr="00114F3A" w:rsidRDefault="00D57654" w:rsidP="00D57654">
      <w:pPr>
        <w:pStyle w:val="Default"/>
        <w:ind w:left="567"/>
        <w:rPr>
          <w:rFonts w:asciiTheme="minorHAnsi" w:hAnsiTheme="minorHAnsi" w:cstheme="minorHAnsi"/>
          <w:sz w:val="22"/>
          <w:szCs w:val="22"/>
        </w:rPr>
      </w:pPr>
      <w:r w:rsidRPr="00114F3A">
        <w:rPr>
          <w:rFonts w:asciiTheme="minorHAnsi" w:hAnsiTheme="minorHAnsi" w:cstheme="minorHAnsi"/>
          <w:bCs/>
          <w:sz w:val="22"/>
          <w:szCs w:val="22"/>
        </w:rPr>
        <w:t xml:space="preserve">(6) </w:t>
      </w:r>
      <w:proofErr w:type="gramStart"/>
      <w:r w:rsidRPr="00114F3A">
        <w:rPr>
          <w:rFonts w:asciiTheme="minorHAnsi" w:hAnsiTheme="minorHAnsi" w:cstheme="minorHAnsi"/>
          <w:bCs/>
          <w:sz w:val="22"/>
          <w:szCs w:val="22"/>
        </w:rPr>
        <w:t>Halihazırda</w:t>
      </w:r>
      <w:proofErr w:type="gramEnd"/>
      <w:r w:rsidRPr="00114F3A">
        <w:rPr>
          <w:rFonts w:asciiTheme="minorHAnsi" w:hAnsiTheme="minorHAnsi" w:cstheme="minorHAnsi"/>
          <w:bCs/>
          <w:sz w:val="22"/>
          <w:szCs w:val="22"/>
        </w:rPr>
        <w:t xml:space="preserve"> </w:t>
      </w:r>
      <w:proofErr w:type="spellStart"/>
      <w:r w:rsidRPr="00114F3A">
        <w:rPr>
          <w:rFonts w:asciiTheme="minorHAnsi" w:hAnsiTheme="minorHAnsi" w:cstheme="minorHAnsi"/>
          <w:bCs/>
          <w:sz w:val="22"/>
          <w:szCs w:val="22"/>
        </w:rPr>
        <w:t>ranibizumab</w:t>
      </w:r>
      <w:proofErr w:type="spellEnd"/>
      <w:r w:rsidRPr="00114F3A">
        <w:rPr>
          <w:rFonts w:asciiTheme="minorHAnsi" w:hAnsiTheme="minorHAnsi" w:cstheme="minorHAnsi"/>
          <w:bCs/>
          <w:sz w:val="22"/>
          <w:szCs w:val="22"/>
        </w:rPr>
        <w:t xml:space="preserve"> veya </w:t>
      </w:r>
      <w:proofErr w:type="spellStart"/>
      <w:r w:rsidRPr="00114F3A">
        <w:rPr>
          <w:rFonts w:asciiTheme="minorHAnsi" w:hAnsiTheme="minorHAnsi" w:cstheme="minorHAnsi"/>
          <w:bCs/>
          <w:sz w:val="22"/>
          <w:szCs w:val="22"/>
        </w:rPr>
        <w:t>aflibersept</w:t>
      </w:r>
      <w:proofErr w:type="spellEnd"/>
      <w:r w:rsidRPr="00114F3A">
        <w:rPr>
          <w:rFonts w:asciiTheme="minorHAnsi" w:hAnsiTheme="minorHAnsi" w:cstheme="minorHAnsi"/>
          <w:bCs/>
          <w:sz w:val="22"/>
          <w:szCs w:val="22"/>
        </w:rPr>
        <w:t xml:space="preserve"> etkin maddelerini içeren ilaçlar ile tedavileri devam etmekte olan hastalarda ilaç değişimi gerekmesi halinde en az 3 ay süreli </w:t>
      </w:r>
      <w:proofErr w:type="spellStart"/>
      <w:r w:rsidRPr="00114F3A">
        <w:rPr>
          <w:rFonts w:asciiTheme="minorHAnsi" w:hAnsiTheme="minorHAnsi" w:cstheme="minorHAnsi"/>
          <w:bCs/>
          <w:sz w:val="22"/>
          <w:szCs w:val="22"/>
        </w:rPr>
        <w:t>bevacizumab</w:t>
      </w:r>
      <w:proofErr w:type="spellEnd"/>
      <w:r w:rsidRPr="00114F3A">
        <w:rPr>
          <w:rFonts w:asciiTheme="minorHAnsi" w:hAnsiTheme="minorHAnsi" w:cstheme="minorHAnsi"/>
          <w:bCs/>
          <w:sz w:val="22"/>
          <w:szCs w:val="22"/>
        </w:rPr>
        <w:t xml:space="preserve"> etkin maddeli ilaç uygulaması ile tedaviye devam edilecektir. </w:t>
      </w:r>
    </w:p>
    <w:p w:rsidR="00D57654" w:rsidRPr="00114F3A" w:rsidRDefault="00D57654" w:rsidP="00D57654">
      <w:pPr>
        <w:pStyle w:val="Default"/>
        <w:ind w:left="567"/>
        <w:rPr>
          <w:rFonts w:asciiTheme="minorHAnsi" w:hAnsiTheme="minorHAnsi" w:cstheme="minorHAnsi"/>
          <w:bCs/>
          <w:sz w:val="22"/>
          <w:szCs w:val="22"/>
        </w:rPr>
      </w:pPr>
    </w:p>
    <w:p w:rsidR="00D57654" w:rsidRPr="00114F3A" w:rsidRDefault="00D57654" w:rsidP="00D57654">
      <w:pPr>
        <w:pStyle w:val="Default"/>
        <w:ind w:left="567"/>
        <w:rPr>
          <w:rFonts w:asciiTheme="minorHAnsi" w:hAnsiTheme="minorHAnsi" w:cstheme="minorHAnsi"/>
          <w:sz w:val="22"/>
          <w:szCs w:val="22"/>
        </w:rPr>
      </w:pPr>
      <w:r w:rsidRPr="00114F3A">
        <w:rPr>
          <w:rFonts w:asciiTheme="minorHAnsi" w:hAnsiTheme="minorHAnsi" w:cstheme="minorHAnsi"/>
          <w:bCs/>
          <w:sz w:val="22"/>
          <w:szCs w:val="22"/>
        </w:rPr>
        <w:t xml:space="preserve">(7) Yükleme dozu aranan durumlarda yükleme dozu tamamlanmaksızın diğer etkin maddeli ilacın kullanımı halinde bu etkin maddeli ilaç bedelleri Kurumca karşılanmaz. </w:t>
      </w:r>
    </w:p>
    <w:p w:rsidR="00D57654" w:rsidRPr="00114F3A" w:rsidRDefault="00D57654" w:rsidP="00D57654">
      <w:pPr>
        <w:pStyle w:val="Default"/>
        <w:ind w:left="567"/>
        <w:rPr>
          <w:rFonts w:asciiTheme="minorHAnsi" w:hAnsiTheme="minorHAnsi" w:cstheme="minorHAnsi"/>
          <w:bCs/>
          <w:sz w:val="22"/>
          <w:szCs w:val="22"/>
        </w:rPr>
      </w:pPr>
    </w:p>
    <w:p w:rsidR="00D57654" w:rsidRPr="00114F3A" w:rsidRDefault="00D57654" w:rsidP="00D57654">
      <w:pPr>
        <w:pStyle w:val="Default"/>
        <w:ind w:left="567"/>
        <w:rPr>
          <w:rFonts w:asciiTheme="minorHAnsi" w:hAnsiTheme="minorHAnsi" w:cstheme="minorHAnsi"/>
          <w:sz w:val="22"/>
          <w:szCs w:val="22"/>
        </w:rPr>
      </w:pPr>
      <w:r w:rsidRPr="00114F3A">
        <w:rPr>
          <w:rFonts w:asciiTheme="minorHAnsi" w:hAnsiTheme="minorHAnsi" w:cstheme="minorHAnsi"/>
          <w:bCs/>
          <w:sz w:val="22"/>
          <w:szCs w:val="22"/>
        </w:rPr>
        <w:t xml:space="preserve">(8) </w:t>
      </w:r>
      <w:proofErr w:type="spellStart"/>
      <w:r w:rsidRPr="00114F3A">
        <w:rPr>
          <w:rFonts w:asciiTheme="minorHAnsi" w:hAnsiTheme="minorHAnsi" w:cstheme="minorHAnsi"/>
          <w:bCs/>
          <w:sz w:val="22"/>
          <w:szCs w:val="22"/>
        </w:rPr>
        <w:t>Ranibizumab</w:t>
      </w:r>
      <w:proofErr w:type="spellEnd"/>
      <w:r w:rsidRPr="00114F3A">
        <w:rPr>
          <w:rFonts w:asciiTheme="minorHAnsi" w:hAnsiTheme="minorHAnsi" w:cstheme="minorHAnsi"/>
          <w:bCs/>
          <w:sz w:val="22"/>
          <w:szCs w:val="22"/>
        </w:rPr>
        <w:t xml:space="preserve"> veya </w:t>
      </w:r>
      <w:proofErr w:type="spellStart"/>
      <w:r w:rsidRPr="00114F3A">
        <w:rPr>
          <w:rFonts w:asciiTheme="minorHAnsi" w:hAnsiTheme="minorHAnsi" w:cstheme="minorHAnsi"/>
          <w:bCs/>
          <w:sz w:val="22"/>
          <w:szCs w:val="22"/>
        </w:rPr>
        <w:t>aflibersept</w:t>
      </w:r>
      <w:proofErr w:type="spellEnd"/>
      <w:r w:rsidRPr="00114F3A">
        <w:rPr>
          <w:rFonts w:asciiTheme="minorHAnsi" w:hAnsiTheme="minorHAnsi" w:cstheme="minorHAnsi"/>
          <w:bCs/>
          <w:sz w:val="22"/>
          <w:szCs w:val="22"/>
        </w:rPr>
        <w:t xml:space="preserve"> etkin maddeli ilaçlarda 3 ay süreyle 4-6 haftada bir yükleme dozuyla tedaviye başlanır. Diyabetik </w:t>
      </w:r>
      <w:proofErr w:type="spellStart"/>
      <w:r w:rsidRPr="00114F3A">
        <w:rPr>
          <w:rFonts w:asciiTheme="minorHAnsi" w:hAnsiTheme="minorHAnsi" w:cstheme="minorHAnsi"/>
          <w:bCs/>
          <w:sz w:val="22"/>
          <w:szCs w:val="22"/>
        </w:rPr>
        <w:t>Maküler</w:t>
      </w:r>
      <w:proofErr w:type="spellEnd"/>
      <w:r w:rsidRPr="00114F3A">
        <w:rPr>
          <w:rFonts w:asciiTheme="minorHAnsi" w:hAnsiTheme="minorHAnsi" w:cstheme="minorHAnsi"/>
          <w:bCs/>
          <w:sz w:val="22"/>
          <w:szCs w:val="22"/>
        </w:rPr>
        <w:t xml:space="preserve"> Ödem (DMÖ)’de </w:t>
      </w:r>
      <w:proofErr w:type="spellStart"/>
      <w:r w:rsidRPr="00114F3A">
        <w:rPr>
          <w:rFonts w:asciiTheme="minorHAnsi" w:hAnsiTheme="minorHAnsi" w:cstheme="minorHAnsi"/>
          <w:bCs/>
          <w:sz w:val="22"/>
          <w:szCs w:val="22"/>
        </w:rPr>
        <w:t>aflibersept</w:t>
      </w:r>
      <w:proofErr w:type="spellEnd"/>
      <w:r w:rsidRPr="00114F3A">
        <w:rPr>
          <w:rFonts w:asciiTheme="minorHAnsi" w:hAnsiTheme="minorHAnsi" w:cstheme="minorHAnsi"/>
          <w:bCs/>
          <w:sz w:val="22"/>
          <w:szCs w:val="22"/>
        </w:rPr>
        <w:t xml:space="preserve"> etkin maddeli ilaç ile yükleme dozu 5 ay süreyle de uygulanabilecektir. </w:t>
      </w:r>
      <w:proofErr w:type="spellStart"/>
      <w:r w:rsidRPr="00114F3A">
        <w:rPr>
          <w:rFonts w:asciiTheme="minorHAnsi" w:hAnsiTheme="minorHAnsi" w:cstheme="minorHAnsi"/>
          <w:bCs/>
          <w:sz w:val="22"/>
          <w:szCs w:val="22"/>
        </w:rPr>
        <w:t>Ranibizumab</w:t>
      </w:r>
      <w:proofErr w:type="spellEnd"/>
      <w:r w:rsidRPr="00114F3A">
        <w:rPr>
          <w:rFonts w:asciiTheme="minorHAnsi" w:hAnsiTheme="minorHAnsi" w:cstheme="minorHAnsi"/>
          <w:bCs/>
          <w:sz w:val="22"/>
          <w:szCs w:val="22"/>
        </w:rPr>
        <w:t xml:space="preserve"> veya </w:t>
      </w:r>
      <w:proofErr w:type="spellStart"/>
      <w:r w:rsidRPr="00114F3A">
        <w:rPr>
          <w:rFonts w:asciiTheme="minorHAnsi" w:hAnsiTheme="minorHAnsi" w:cstheme="minorHAnsi"/>
          <w:bCs/>
          <w:sz w:val="22"/>
          <w:szCs w:val="22"/>
        </w:rPr>
        <w:t>aflibersept</w:t>
      </w:r>
      <w:proofErr w:type="spellEnd"/>
      <w:r w:rsidRPr="00114F3A">
        <w:rPr>
          <w:rFonts w:asciiTheme="minorHAnsi" w:hAnsiTheme="minorHAnsi" w:cstheme="minorHAnsi"/>
          <w:bCs/>
          <w:sz w:val="22"/>
          <w:szCs w:val="22"/>
        </w:rPr>
        <w:t xml:space="preserve"> etkin maddeli ilaçlarla tedaviye Sağlık Bakanlığınca ruhsatlı </w:t>
      </w:r>
      <w:proofErr w:type="spellStart"/>
      <w:r w:rsidRPr="00114F3A">
        <w:rPr>
          <w:rFonts w:asciiTheme="minorHAnsi" w:hAnsiTheme="minorHAnsi" w:cstheme="minorHAnsi"/>
          <w:bCs/>
          <w:sz w:val="22"/>
          <w:szCs w:val="22"/>
        </w:rPr>
        <w:t>endikasyonunda</w:t>
      </w:r>
      <w:proofErr w:type="spellEnd"/>
      <w:r w:rsidRPr="00114F3A">
        <w:rPr>
          <w:rFonts w:asciiTheme="minorHAnsi" w:hAnsiTheme="minorHAnsi" w:cstheme="minorHAnsi"/>
          <w:bCs/>
          <w:sz w:val="22"/>
          <w:szCs w:val="22"/>
        </w:rPr>
        <w:t xml:space="preserve"> belirtilen sürelerden daha uzun süre ara verilmesi durumunda Sağlık Bakanlığı endikasyon dışı ilaç kullanım onayı alınması ve onay tarihi ve sayısının sağlık kurulu raporunda belirtilmesi halinde bedelleri kurumca karşılanır. </w:t>
      </w:r>
    </w:p>
    <w:p w:rsidR="00D57654" w:rsidRPr="00114F3A" w:rsidRDefault="00D57654" w:rsidP="00D57654">
      <w:pPr>
        <w:pStyle w:val="Default"/>
        <w:ind w:left="567"/>
        <w:rPr>
          <w:rFonts w:asciiTheme="minorHAnsi" w:hAnsiTheme="minorHAnsi" w:cstheme="minorHAnsi"/>
          <w:bCs/>
          <w:sz w:val="22"/>
          <w:szCs w:val="22"/>
        </w:rPr>
      </w:pPr>
    </w:p>
    <w:p w:rsidR="005C4D14" w:rsidRPr="00114F3A" w:rsidRDefault="00D57654" w:rsidP="00D57654">
      <w:pPr>
        <w:pStyle w:val="Default"/>
        <w:ind w:left="567"/>
        <w:rPr>
          <w:rFonts w:asciiTheme="minorHAnsi" w:hAnsiTheme="minorHAnsi" w:cstheme="minorHAnsi"/>
          <w:sz w:val="22"/>
          <w:szCs w:val="22"/>
        </w:rPr>
      </w:pPr>
      <w:proofErr w:type="gramStart"/>
      <w:r w:rsidRPr="00114F3A">
        <w:rPr>
          <w:rFonts w:asciiTheme="minorHAnsi" w:hAnsiTheme="minorHAnsi" w:cstheme="minorHAnsi"/>
          <w:bCs/>
          <w:sz w:val="22"/>
          <w:szCs w:val="22"/>
        </w:rPr>
        <w:t xml:space="preserve">(9) </w:t>
      </w:r>
      <w:proofErr w:type="spellStart"/>
      <w:r w:rsidRPr="00114F3A">
        <w:rPr>
          <w:rFonts w:asciiTheme="minorHAnsi" w:hAnsiTheme="minorHAnsi" w:cstheme="minorHAnsi"/>
          <w:bCs/>
          <w:sz w:val="22"/>
          <w:szCs w:val="22"/>
        </w:rPr>
        <w:t>Ranibizumab</w:t>
      </w:r>
      <w:proofErr w:type="spellEnd"/>
      <w:r w:rsidRPr="00114F3A">
        <w:rPr>
          <w:rFonts w:asciiTheme="minorHAnsi" w:hAnsiTheme="minorHAnsi" w:cstheme="minorHAnsi"/>
          <w:bCs/>
          <w:sz w:val="22"/>
          <w:szCs w:val="22"/>
        </w:rPr>
        <w:t xml:space="preserve"> veya </w:t>
      </w:r>
      <w:proofErr w:type="spellStart"/>
      <w:r w:rsidRPr="00114F3A">
        <w:rPr>
          <w:rFonts w:asciiTheme="minorHAnsi" w:hAnsiTheme="minorHAnsi" w:cstheme="minorHAnsi"/>
          <w:bCs/>
          <w:sz w:val="22"/>
          <w:szCs w:val="22"/>
        </w:rPr>
        <w:t>aflibersept</w:t>
      </w:r>
      <w:proofErr w:type="spellEnd"/>
      <w:r w:rsidRPr="00114F3A">
        <w:rPr>
          <w:rFonts w:asciiTheme="minorHAnsi" w:hAnsiTheme="minorHAnsi" w:cstheme="minorHAnsi"/>
          <w:bCs/>
          <w:sz w:val="22"/>
          <w:szCs w:val="22"/>
        </w:rPr>
        <w:t xml:space="preserve"> etkin maddeli ilaçlar arasında ilaç değişimi yapılması gereken hallerde tedaviye en az 3 ay süreyle 4-6 haftada bir </w:t>
      </w:r>
      <w:proofErr w:type="spellStart"/>
      <w:r w:rsidRPr="00114F3A">
        <w:rPr>
          <w:rFonts w:asciiTheme="minorHAnsi" w:hAnsiTheme="minorHAnsi" w:cstheme="minorHAnsi"/>
          <w:bCs/>
          <w:sz w:val="22"/>
          <w:szCs w:val="22"/>
        </w:rPr>
        <w:t>bevacizumab</w:t>
      </w:r>
      <w:proofErr w:type="spellEnd"/>
      <w:r w:rsidRPr="00114F3A">
        <w:rPr>
          <w:rFonts w:asciiTheme="minorHAnsi" w:hAnsiTheme="minorHAnsi" w:cstheme="minorHAnsi"/>
          <w:bCs/>
          <w:sz w:val="22"/>
          <w:szCs w:val="22"/>
        </w:rPr>
        <w:t xml:space="preserve"> etkin maddeli ilaç ile devam edilecek olup </w:t>
      </w:r>
      <w:proofErr w:type="spellStart"/>
      <w:r w:rsidRPr="00114F3A">
        <w:rPr>
          <w:rFonts w:asciiTheme="minorHAnsi" w:hAnsiTheme="minorHAnsi" w:cstheme="minorHAnsi"/>
          <w:bCs/>
          <w:sz w:val="22"/>
          <w:szCs w:val="22"/>
        </w:rPr>
        <w:t>bevacizumab</w:t>
      </w:r>
      <w:proofErr w:type="spellEnd"/>
      <w:r w:rsidRPr="00114F3A">
        <w:rPr>
          <w:rFonts w:asciiTheme="minorHAnsi" w:hAnsiTheme="minorHAnsi" w:cstheme="minorHAnsi"/>
          <w:bCs/>
          <w:sz w:val="22"/>
          <w:szCs w:val="22"/>
        </w:rPr>
        <w:t xml:space="preserve"> etkin maddeli ilaçla tedaviye cevapsızlık/yetersiz cevap alınması durumunda diğer etkin maddeli ilaç ile tedaviye yükleme dozu yapılmaksızın devam edilebilecektir</w:t>
      </w:r>
      <w:r w:rsidRPr="00114F3A">
        <w:rPr>
          <w:rFonts w:asciiTheme="minorHAnsi" w:hAnsiTheme="minorHAnsi" w:cstheme="minorHAnsi"/>
          <w:sz w:val="22"/>
          <w:szCs w:val="22"/>
        </w:rPr>
        <w:t xml:space="preserve">. </w:t>
      </w:r>
      <w:proofErr w:type="gramEnd"/>
    </w:p>
    <w:p w:rsidR="00D57654" w:rsidRPr="00114F3A" w:rsidRDefault="00D57654" w:rsidP="00931946">
      <w:pPr>
        <w:pStyle w:val="Default"/>
        <w:rPr>
          <w:rFonts w:asciiTheme="minorHAnsi" w:hAnsiTheme="minorHAnsi" w:cstheme="minorHAnsi"/>
          <w:color w:val="FF0000"/>
        </w:rPr>
      </w:pPr>
    </w:p>
    <w:p w:rsidR="00D57654" w:rsidRPr="00114F3A" w:rsidRDefault="00D57654" w:rsidP="00D57654">
      <w:pPr>
        <w:pStyle w:val="Default"/>
        <w:rPr>
          <w:rFonts w:asciiTheme="minorHAnsi" w:hAnsiTheme="minorHAnsi" w:cstheme="minorHAnsi"/>
          <w:color w:val="FF0000"/>
        </w:rPr>
      </w:pPr>
      <w:r w:rsidRPr="00114F3A">
        <w:rPr>
          <w:rFonts w:asciiTheme="minorHAnsi" w:hAnsiTheme="minorHAnsi" w:cstheme="minorHAnsi"/>
          <w:bCs/>
          <w:color w:val="FF0000"/>
        </w:rPr>
        <w:t xml:space="preserve"> SUT DEĞİŞİKLİĞİ MADDE 4.2.33.A – Yaş tip yaşa bağlı </w:t>
      </w:r>
      <w:proofErr w:type="spellStart"/>
      <w:r w:rsidRPr="00114F3A">
        <w:rPr>
          <w:rFonts w:asciiTheme="minorHAnsi" w:hAnsiTheme="minorHAnsi" w:cstheme="minorHAnsi"/>
          <w:bCs/>
          <w:color w:val="FF0000"/>
        </w:rPr>
        <w:t>makula</w:t>
      </w:r>
      <w:proofErr w:type="spellEnd"/>
      <w:r w:rsidRPr="00114F3A">
        <w:rPr>
          <w:rFonts w:asciiTheme="minorHAnsi" w:hAnsiTheme="minorHAnsi" w:cstheme="minorHAnsi"/>
          <w:bCs/>
          <w:color w:val="FF0000"/>
        </w:rPr>
        <w:t xml:space="preserve"> </w:t>
      </w:r>
      <w:proofErr w:type="gramStart"/>
      <w:r w:rsidRPr="00114F3A">
        <w:rPr>
          <w:rFonts w:asciiTheme="minorHAnsi" w:hAnsiTheme="minorHAnsi" w:cstheme="minorHAnsi"/>
          <w:bCs/>
          <w:color w:val="FF0000"/>
        </w:rPr>
        <w:t>dejenerasyonu</w:t>
      </w:r>
      <w:proofErr w:type="gramEnd"/>
      <w:r w:rsidRPr="00114F3A">
        <w:rPr>
          <w:rFonts w:asciiTheme="minorHAnsi" w:hAnsiTheme="minorHAnsi" w:cstheme="minorHAnsi"/>
          <w:bCs/>
          <w:color w:val="FF0000"/>
        </w:rPr>
        <w:t xml:space="preserve"> tedavisinde kullanılan ilaçların kullanım ilkeleri </w:t>
      </w:r>
    </w:p>
    <w:p w:rsidR="00D57654" w:rsidRPr="00114F3A" w:rsidRDefault="00D57654" w:rsidP="00D57654">
      <w:pPr>
        <w:pStyle w:val="Default"/>
        <w:ind w:left="567"/>
        <w:rPr>
          <w:rFonts w:asciiTheme="minorHAnsi" w:hAnsiTheme="minorHAnsi" w:cstheme="minorHAnsi"/>
          <w:bCs/>
        </w:rPr>
      </w:pPr>
    </w:p>
    <w:p w:rsidR="00D57654" w:rsidRPr="00114F3A" w:rsidRDefault="00D57654" w:rsidP="00D57654">
      <w:pPr>
        <w:pStyle w:val="Default"/>
        <w:ind w:left="567"/>
        <w:rPr>
          <w:rFonts w:asciiTheme="minorHAnsi" w:hAnsiTheme="minorHAnsi" w:cstheme="minorHAnsi"/>
          <w:sz w:val="22"/>
          <w:szCs w:val="22"/>
        </w:rPr>
      </w:pPr>
      <w:r w:rsidRPr="00114F3A">
        <w:rPr>
          <w:rFonts w:asciiTheme="minorHAnsi" w:hAnsiTheme="minorHAnsi" w:cstheme="minorHAnsi"/>
          <w:bCs/>
          <w:sz w:val="22"/>
          <w:szCs w:val="22"/>
        </w:rPr>
        <w:lastRenderedPageBreak/>
        <w:t xml:space="preserve">(1) </w:t>
      </w:r>
      <w:proofErr w:type="spellStart"/>
      <w:r w:rsidRPr="00114F3A">
        <w:rPr>
          <w:rFonts w:asciiTheme="minorHAnsi" w:hAnsiTheme="minorHAnsi" w:cstheme="minorHAnsi"/>
          <w:bCs/>
          <w:sz w:val="22"/>
          <w:szCs w:val="22"/>
        </w:rPr>
        <w:t>Bevacizumab</w:t>
      </w:r>
      <w:proofErr w:type="spellEnd"/>
      <w:r w:rsidRPr="00114F3A">
        <w:rPr>
          <w:rFonts w:asciiTheme="minorHAnsi" w:hAnsiTheme="minorHAnsi" w:cstheme="minorHAnsi"/>
          <w:bCs/>
          <w:sz w:val="22"/>
          <w:szCs w:val="22"/>
        </w:rPr>
        <w:t xml:space="preserve"> etkin maddeli ilaç ile tedaviye başlanır. </w:t>
      </w:r>
      <w:proofErr w:type="spellStart"/>
      <w:r w:rsidRPr="00114F3A">
        <w:rPr>
          <w:rFonts w:asciiTheme="minorHAnsi" w:hAnsiTheme="minorHAnsi" w:cstheme="minorHAnsi"/>
          <w:bCs/>
          <w:sz w:val="22"/>
          <w:szCs w:val="22"/>
        </w:rPr>
        <w:t>Bevacizumab</w:t>
      </w:r>
      <w:proofErr w:type="spellEnd"/>
      <w:r w:rsidRPr="00114F3A">
        <w:rPr>
          <w:rFonts w:asciiTheme="minorHAnsi" w:hAnsiTheme="minorHAnsi" w:cstheme="minorHAnsi"/>
          <w:bCs/>
          <w:sz w:val="22"/>
          <w:szCs w:val="22"/>
        </w:rPr>
        <w:t xml:space="preserve"> kullanımının </w:t>
      </w:r>
      <w:proofErr w:type="spellStart"/>
      <w:r w:rsidRPr="00114F3A">
        <w:rPr>
          <w:rFonts w:asciiTheme="minorHAnsi" w:hAnsiTheme="minorHAnsi" w:cstheme="minorHAnsi"/>
          <w:bCs/>
          <w:sz w:val="22"/>
          <w:szCs w:val="22"/>
        </w:rPr>
        <w:t>kontrendike</w:t>
      </w:r>
      <w:proofErr w:type="spellEnd"/>
      <w:r w:rsidRPr="00114F3A">
        <w:rPr>
          <w:rFonts w:asciiTheme="minorHAnsi" w:hAnsiTheme="minorHAnsi" w:cstheme="minorHAnsi"/>
          <w:bCs/>
          <w:sz w:val="22"/>
          <w:szCs w:val="22"/>
        </w:rPr>
        <w:t xml:space="preserve"> olduğu durumlarda 3 ay süre ile </w:t>
      </w:r>
      <w:proofErr w:type="spellStart"/>
      <w:r w:rsidRPr="00114F3A">
        <w:rPr>
          <w:rFonts w:asciiTheme="minorHAnsi" w:hAnsiTheme="minorHAnsi" w:cstheme="minorHAnsi"/>
          <w:bCs/>
          <w:sz w:val="22"/>
          <w:szCs w:val="22"/>
        </w:rPr>
        <w:t>verteporfin</w:t>
      </w:r>
      <w:proofErr w:type="spellEnd"/>
      <w:r w:rsidRPr="00114F3A">
        <w:rPr>
          <w:rFonts w:asciiTheme="minorHAnsi" w:hAnsiTheme="minorHAnsi" w:cstheme="minorHAnsi"/>
          <w:bCs/>
          <w:sz w:val="22"/>
          <w:szCs w:val="22"/>
        </w:rPr>
        <w:t xml:space="preserve"> etkin maddeli ilaç ve bu sürenin sonunda </w:t>
      </w:r>
      <w:proofErr w:type="spellStart"/>
      <w:r w:rsidRPr="00114F3A">
        <w:rPr>
          <w:rFonts w:asciiTheme="minorHAnsi" w:hAnsiTheme="minorHAnsi" w:cstheme="minorHAnsi"/>
          <w:bCs/>
          <w:sz w:val="22"/>
          <w:szCs w:val="22"/>
        </w:rPr>
        <w:t>bevacizumab</w:t>
      </w:r>
      <w:proofErr w:type="spellEnd"/>
      <w:r w:rsidRPr="00114F3A">
        <w:rPr>
          <w:rFonts w:asciiTheme="minorHAnsi" w:hAnsiTheme="minorHAnsi" w:cstheme="minorHAnsi"/>
          <w:bCs/>
          <w:sz w:val="22"/>
          <w:szCs w:val="22"/>
        </w:rPr>
        <w:t xml:space="preserve"> etkin maddeli ilaç kullanılması halinde bedelleri kurumca karşılanır </w:t>
      </w:r>
    </w:p>
    <w:p w:rsidR="00D57654" w:rsidRPr="00114F3A" w:rsidRDefault="00D57654" w:rsidP="00D57654">
      <w:pPr>
        <w:pStyle w:val="Default"/>
        <w:ind w:left="567"/>
        <w:rPr>
          <w:rFonts w:asciiTheme="minorHAnsi" w:hAnsiTheme="minorHAnsi" w:cstheme="minorHAnsi"/>
          <w:bCs/>
          <w:sz w:val="22"/>
          <w:szCs w:val="22"/>
        </w:rPr>
      </w:pPr>
    </w:p>
    <w:p w:rsidR="00D57654" w:rsidRPr="00114F3A" w:rsidRDefault="00D57654" w:rsidP="00D57654">
      <w:pPr>
        <w:pStyle w:val="Default"/>
        <w:ind w:left="567"/>
        <w:rPr>
          <w:rFonts w:asciiTheme="minorHAnsi" w:hAnsiTheme="minorHAnsi" w:cstheme="minorHAnsi"/>
          <w:sz w:val="22"/>
          <w:szCs w:val="22"/>
        </w:rPr>
      </w:pPr>
      <w:r w:rsidRPr="00114F3A">
        <w:rPr>
          <w:rFonts w:asciiTheme="minorHAnsi" w:hAnsiTheme="minorHAnsi" w:cstheme="minorHAnsi"/>
          <w:bCs/>
          <w:sz w:val="22"/>
          <w:szCs w:val="22"/>
        </w:rPr>
        <w:t xml:space="preserve">(2) </w:t>
      </w:r>
      <w:proofErr w:type="spellStart"/>
      <w:r w:rsidRPr="00114F3A">
        <w:rPr>
          <w:rFonts w:asciiTheme="minorHAnsi" w:hAnsiTheme="minorHAnsi" w:cstheme="minorHAnsi"/>
          <w:bCs/>
          <w:sz w:val="22"/>
          <w:szCs w:val="22"/>
        </w:rPr>
        <w:t>Bevacizumab</w:t>
      </w:r>
      <w:proofErr w:type="spellEnd"/>
      <w:r w:rsidRPr="00114F3A">
        <w:rPr>
          <w:rFonts w:asciiTheme="minorHAnsi" w:hAnsiTheme="minorHAnsi" w:cstheme="minorHAnsi"/>
          <w:bCs/>
          <w:sz w:val="22"/>
          <w:szCs w:val="22"/>
        </w:rPr>
        <w:t xml:space="preserve"> etkin maddeli ilaçla tedaviye cevapsızlık/yetersiz cevap alınması durumunda; </w:t>
      </w:r>
      <w:proofErr w:type="spellStart"/>
      <w:r w:rsidRPr="00114F3A">
        <w:rPr>
          <w:rFonts w:asciiTheme="minorHAnsi" w:hAnsiTheme="minorHAnsi" w:cstheme="minorHAnsi"/>
          <w:bCs/>
          <w:sz w:val="22"/>
          <w:szCs w:val="22"/>
        </w:rPr>
        <w:t>ranibizumab</w:t>
      </w:r>
      <w:proofErr w:type="spellEnd"/>
      <w:r w:rsidRPr="00114F3A">
        <w:rPr>
          <w:rFonts w:asciiTheme="minorHAnsi" w:hAnsiTheme="minorHAnsi" w:cstheme="minorHAnsi"/>
          <w:bCs/>
          <w:sz w:val="22"/>
          <w:szCs w:val="22"/>
        </w:rPr>
        <w:t xml:space="preserve"> veya </w:t>
      </w:r>
      <w:proofErr w:type="spellStart"/>
      <w:r w:rsidRPr="00114F3A">
        <w:rPr>
          <w:rFonts w:asciiTheme="minorHAnsi" w:hAnsiTheme="minorHAnsi" w:cstheme="minorHAnsi"/>
          <w:bCs/>
          <w:sz w:val="22"/>
          <w:szCs w:val="22"/>
        </w:rPr>
        <w:t>aflibersept</w:t>
      </w:r>
      <w:proofErr w:type="spellEnd"/>
      <w:r w:rsidRPr="00114F3A">
        <w:rPr>
          <w:rFonts w:asciiTheme="minorHAnsi" w:hAnsiTheme="minorHAnsi" w:cstheme="minorHAnsi"/>
          <w:bCs/>
          <w:sz w:val="22"/>
          <w:szCs w:val="22"/>
        </w:rPr>
        <w:t xml:space="preserve"> etkin maddeli ilaçlar ile tedavinin 4.2.33 üncü madde hükümleri çerçevesinde sağlanması gerekmektedir. </w:t>
      </w:r>
    </w:p>
    <w:p w:rsidR="005C4D14" w:rsidRPr="00114F3A" w:rsidRDefault="005C4D14" w:rsidP="005C4D14">
      <w:pPr>
        <w:pStyle w:val="Default"/>
        <w:ind w:left="720"/>
        <w:rPr>
          <w:rFonts w:asciiTheme="minorHAnsi" w:hAnsiTheme="minorHAnsi" w:cstheme="minorHAnsi"/>
          <w:color w:val="FF0000"/>
        </w:rPr>
      </w:pPr>
    </w:p>
    <w:p w:rsidR="00D57654" w:rsidRPr="00114F3A" w:rsidRDefault="00D57654" w:rsidP="00D57654">
      <w:pPr>
        <w:pStyle w:val="Default"/>
        <w:rPr>
          <w:rFonts w:asciiTheme="minorHAnsi" w:hAnsiTheme="minorHAnsi" w:cstheme="minorHAnsi"/>
          <w:color w:val="FF0000"/>
        </w:rPr>
      </w:pPr>
      <w:r w:rsidRPr="00114F3A">
        <w:rPr>
          <w:rFonts w:asciiTheme="minorHAnsi" w:hAnsiTheme="minorHAnsi" w:cstheme="minorHAnsi"/>
          <w:bCs/>
          <w:color w:val="FF0000"/>
        </w:rPr>
        <w:t xml:space="preserve"> SUT DEĞİŞİKLİĞİ MADDE 4.2.33.B - Retina </w:t>
      </w:r>
      <w:proofErr w:type="spellStart"/>
      <w:r w:rsidRPr="00114F3A">
        <w:rPr>
          <w:rFonts w:asciiTheme="minorHAnsi" w:hAnsiTheme="minorHAnsi" w:cstheme="minorHAnsi"/>
          <w:bCs/>
          <w:color w:val="FF0000"/>
        </w:rPr>
        <w:t>ven</w:t>
      </w:r>
      <w:proofErr w:type="spellEnd"/>
      <w:r w:rsidRPr="00114F3A">
        <w:rPr>
          <w:rFonts w:asciiTheme="minorHAnsi" w:hAnsiTheme="minorHAnsi" w:cstheme="minorHAnsi"/>
          <w:bCs/>
          <w:color w:val="FF0000"/>
        </w:rPr>
        <w:t xml:space="preserve"> tıkanıklığı ve santral </w:t>
      </w:r>
      <w:proofErr w:type="spellStart"/>
      <w:r w:rsidRPr="00114F3A">
        <w:rPr>
          <w:rFonts w:asciiTheme="minorHAnsi" w:hAnsiTheme="minorHAnsi" w:cstheme="minorHAnsi"/>
          <w:bCs/>
          <w:color w:val="FF0000"/>
        </w:rPr>
        <w:t>retinal</w:t>
      </w:r>
      <w:proofErr w:type="spellEnd"/>
      <w:r w:rsidRPr="00114F3A">
        <w:rPr>
          <w:rFonts w:asciiTheme="minorHAnsi" w:hAnsiTheme="minorHAnsi" w:cstheme="minorHAnsi"/>
          <w:bCs/>
          <w:color w:val="FF0000"/>
        </w:rPr>
        <w:t xml:space="preserve"> </w:t>
      </w:r>
      <w:proofErr w:type="spellStart"/>
      <w:r w:rsidRPr="00114F3A">
        <w:rPr>
          <w:rFonts w:asciiTheme="minorHAnsi" w:hAnsiTheme="minorHAnsi" w:cstheme="minorHAnsi"/>
          <w:bCs/>
          <w:color w:val="FF0000"/>
        </w:rPr>
        <w:t>ven</w:t>
      </w:r>
      <w:proofErr w:type="spellEnd"/>
      <w:r w:rsidRPr="00114F3A">
        <w:rPr>
          <w:rFonts w:asciiTheme="minorHAnsi" w:hAnsiTheme="minorHAnsi" w:cstheme="minorHAnsi"/>
          <w:bCs/>
          <w:color w:val="FF0000"/>
        </w:rPr>
        <w:t xml:space="preserve"> tıkanıklığında ilaç kullanım ilkeleri </w:t>
      </w:r>
    </w:p>
    <w:p w:rsidR="00D57654" w:rsidRPr="00114F3A" w:rsidRDefault="00D57654" w:rsidP="00D57654">
      <w:pPr>
        <w:pStyle w:val="Default"/>
        <w:ind w:left="567"/>
        <w:rPr>
          <w:rFonts w:asciiTheme="minorHAnsi" w:hAnsiTheme="minorHAnsi" w:cstheme="minorHAnsi"/>
          <w:bCs/>
          <w:sz w:val="22"/>
          <w:szCs w:val="22"/>
        </w:rPr>
      </w:pPr>
    </w:p>
    <w:p w:rsidR="00D57654" w:rsidRPr="00114F3A" w:rsidRDefault="00D57654" w:rsidP="00D57654">
      <w:pPr>
        <w:pStyle w:val="Default"/>
        <w:ind w:left="567"/>
        <w:rPr>
          <w:rFonts w:asciiTheme="minorHAnsi" w:hAnsiTheme="minorHAnsi" w:cstheme="minorHAnsi"/>
          <w:sz w:val="22"/>
          <w:szCs w:val="22"/>
        </w:rPr>
      </w:pPr>
      <w:r w:rsidRPr="00114F3A">
        <w:rPr>
          <w:rFonts w:asciiTheme="minorHAnsi" w:hAnsiTheme="minorHAnsi" w:cstheme="minorHAnsi"/>
          <w:bCs/>
          <w:sz w:val="22"/>
          <w:szCs w:val="22"/>
        </w:rPr>
        <w:t xml:space="preserve">(1) </w:t>
      </w:r>
      <w:proofErr w:type="spellStart"/>
      <w:r w:rsidRPr="00114F3A">
        <w:rPr>
          <w:rFonts w:asciiTheme="minorHAnsi" w:hAnsiTheme="minorHAnsi" w:cstheme="minorHAnsi"/>
          <w:bCs/>
          <w:sz w:val="22"/>
          <w:szCs w:val="22"/>
        </w:rPr>
        <w:t>Bevacizumab</w:t>
      </w:r>
      <w:proofErr w:type="spellEnd"/>
      <w:r w:rsidRPr="00114F3A">
        <w:rPr>
          <w:rFonts w:asciiTheme="minorHAnsi" w:hAnsiTheme="minorHAnsi" w:cstheme="minorHAnsi"/>
          <w:bCs/>
          <w:sz w:val="22"/>
          <w:szCs w:val="22"/>
        </w:rPr>
        <w:t xml:space="preserve"> etkin maddeli ilaç ile tedaviye başlanır. </w:t>
      </w:r>
      <w:proofErr w:type="spellStart"/>
      <w:r w:rsidRPr="00114F3A">
        <w:rPr>
          <w:rFonts w:asciiTheme="minorHAnsi" w:hAnsiTheme="minorHAnsi" w:cstheme="minorHAnsi"/>
          <w:bCs/>
          <w:sz w:val="22"/>
          <w:szCs w:val="22"/>
        </w:rPr>
        <w:t>Bevacizumab</w:t>
      </w:r>
      <w:proofErr w:type="spellEnd"/>
      <w:r w:rsidRPr="00114F3A">
        <w:rPr>
          <w:rFonts w:asciiTheme="minorHAnsi" w:hAnsiTheme="minorHAnsi" w:cstheme="minorHAnsi"/>
          <w:bCs/>
          <w:sz w:val="22"/>
          <w:szCs w:val="22"/>
        </w:rPr>
        <w:t xml:space="preserve"> kullanımının </w:t>
      </w:r>
      <w:proofErr w:type="spellStart"/>
      <w:r w:rsidRPr="00114F3A">
        <w:rPr>
          <w:rFonts w:asciiTheme="minorHAnsi" w:hAnsiTheme="minorHAnsi" w:cstheme="minorHAnsi"/>
          <w:bCs/>
          <w:sz w:val="22"/>
          <w:szCs w:val="22"/>
        </w:rPr>
        <w:t>kontrendike</w:t>
      </w:r>
      <w:proofErr w:type="spellEnd"/>
      <w:r w:rsidRPr="00114F3A">
        <w:rPr>
          <w:rFonts w:asciiTheme="minorHAnsi" w:hAnsiTheme="minorHAnsi" w:cstheme="minorHAnsi"/>
          <w:bCs/>
          <w:sz w:val="22"/>
          <w:szCs w:val="22"/>
        </w:rPr>
        <w:t xml:space="preserve"> olduğu durumlarda 1 defaya mahsus olmak üzere </w:t>
      </w:r>
      <w:proofErr w:type="spellStart"/>
      <w:r w:rsidRPr="00114F3A">
        <w:rPr>
          <w:rFonts w:asciiTheme="minorHAnsi" w:hAnsiTheme="minorHAnsi" w:cstheme="minorHAnsi"/>
          <w:bCs/>
          <w:sz w:val="22"/>
          <w:szCs w:val="22"/>
        </w:rPr>
        <w:t>deskametazon</w:t>
      </w:r>
      <w:proofErr w:type="spellEnd"/>
      <w:r w:rsidRPr="00114F3A">
        <w:rPr>
          <w:rFonts w:asciiTheme="minorHAnsi" w:hAnsiTheme="minorHAnsi" w:cstheme="minorHAnsi"/>
          <w:bCs/>
          <w:sz w:val="22"/>
          <w:szCs w:val="22"/>
        </w:rPr>
        <w:t xml:space="preserve"> </w:t>
      </w:r>
      <w:proofErr w:type="spellStart"/>
      <w:r w:rsidRPr="00114F3A">
        <w:rPr>
          <w:rFonts w:asciiTheme="minorHAnsi" w:hAnsiTheme="minorHAnsi" w:cstheme="minorHAnsi"/>
          <w:bCs/>
          <w:sz w:val="22"/>
          <w:szCs w:val="22"/>
        </w:rPr>
        <w:t>intravitreal</w:t>
      </w:r>
      <w:proofErr w:type="spellEnd"/>
      <w:r w:rsidRPr="00114F3A">
        <w:rPr>
          <w:rFonts w:asciiTheme="minorHAnsi" w:hAnsiTheme="minorHAnsi" w:cstheme="minorHAnsi"/>
          <w:bCs/>
          <w:sz w:val="22"/>
          <w:szCs w:val="22"/>
        </w:rPr>
        <w:t xml:space="preserve"> </w:t>
      </w:r>
      <w:proofErr w:type="spellStart"/>
      <w:r w:rsidRPr="00114F3A">
        <w:rPr>
          <w:rFonts w:asciiTheme="minorHAnsi" w:hAnsiTheme="minorHAnsi" w:cstheme="minorHAnsi"/>
          <w:bCs/>
          <w:sz w:val="22"/>
          <w:szCs w:val="22"/>
        </w:rPr>
        <w:t>implant</w:t>
      </w:r>
      <w:proofErr w:type="spellEnd"/>
      <w:r w:rsidRPr="00114F3A">
        <w:rPr>
          <w:rFonts w:asciiTheme="minorHAnsi" w:hAnsiTheme="minorHAnsi" w:cstheme="minorHAnsi"/>
          <w:bCs/>
          <w:sz w:val="22"/>
          <w:szCs w:val="22"/>
        </w:rPr>
        <w:t xml:space="preserve"> etkin maddeli ilaç kullanılması ve sonunda </w:t>
      </w:r>
      <w:proofErr w:type="spellStart"/>
      <w:r w:rsidRPr="00114F3A">
        <w:rPr>
          <w:rFonts w:asciiTheme="minorHAnsi" w:hAnsiTheme="minorHAnsi" w:cstheme="minorHAnsi"/>
          <w:bCs/>
          <w:sz w:val="22"/>
          <w:szCs w:val="22"/>
        </w:rPr>
        <w:t>bevacizumab</w:t>
      </w:r>
      <w:proofErr w:type="spellEnd"/>
      <w:r w:rsidRPr="00114F3A">
        <w:rPr>
          <w:rFonts w:asciiTheme="minorHAnsi" w:hAnsiTheme="minorHAnsi" w:cstheme="minorHAnsi"/>
          <w:bCs/>
          <w:sz w:val="22"/>
          <w:szCs w:val="22"/>
        </w:rPr>
        <w:t xml:space="preserve"> etkin maddeli ilaç kullanılması halinde bedelleri kurumca karşılanır. </w:t>
      </w:r>
    </w:p>
    <w:p w:rsidR="00D57654" w:rsidRPr="00114F3A" w:rsidRDefault="00D57654" w:rsidP="00D57654">
      <w:pPr>
        <w:pStyle w:val="Default"/>
        <w:ind w:left="567"/>
        <w:rPr>
          <w:rFonts w:asciiTheme="minorHAnsi" w:hAnsiTheme="minorHAnsi" w:cstheme="minorHAnsi"/>
          <w:bCs/>
          <w:sz w:val="22"/>
          <w:szCs w:val="22"/>
        </w:rPr>
      </w:pPr>
    </w:p>
    <w:p w:rsidR="00D57654" w:rsidRPr="00114F3A" w:rsidRDefault="00D57654" w:rsidP="00D57654">
      <w:pPr>
        <w:pStyle w:val="Default"/>
        <w:ind w:left="567"/>
        <w:rPr>
          <w:rFonts w:asciiTheme="minorHAnsi" w:hAnsiTheme="minorHAnsi" w:cstheme="minorHAnsi"/>
          <w:color w:val="FF0000"/>
          <w:sz w:val="22"/>
          <w:szCs w:val="22"/>
        </w:rPr>
      </w:pPr>
      <w:r w:rsidRPr="00114F3A">
        <w:rPr>
          <w:rFonts w:asciiTheme="minorHAnsi" w:hAnsiTheme="minorHAnsi" w:cstheme="minorHAnsi"/>
          <w:bCs/>
          <w:sz w:val="22"/>
          <w:szCs w:val="22"/>
        </w:rPr>
        <w:t xml:space="preserve">(2) </w:t>
      </w:r>
      <w:proofErr w:type="spellStart"/>
      <w:r w:rsidRPr="00114F3A">
        <w:rPr>
          <w:rFonts w:asciiTheme="minorHAnsi" w:hAnsiTheme="minorHAnsi" w:cstheme="minorHAnsi"/>
          <w:bCs/>
          <w:sz w:val="22"/>
          <w:szCs w:val="22"/>
        </w:rPr>
        <w:t>Bevacizumab</w:t>
      </w:r>
      <w:proofErr w:type="spellEnd"/>
      <w:r w:rsidRPr="00114F3A">
        <w:rPr>
          <w:rFonts w:asciiTheme="minorHAnsi" w:hAnsiTheme="minorHAnsi" w:cstheme="minorHAnsi"/>
          <w:bCs/>
          <w:sz w:val="22"/>
          <w:szCs w:val="22"/>
        </w:rPr>
        <w:t xml:space="preserve"> etkin maddeli ilaçla tedaviye cevapsızlık/yetersiz cevap alınması durumunda; 1 yıl içinde 2 dozu geçmemek şartıyla </w:t>
      </w:r>
      <w:proofErr w:type="spellStart"/>
      <w:r w:rsidRPr="00114F3A">
        <w:rPr>
          <w:rFonts w:asciiTheme="minorHAnsi" w:hAnsiTheme="minorHAnsi" w:cstheme="minorHAnsi"/>
          <w:bCs/>
          <w:sz w:val="22"/>
          <w:szCs w:val="22"/>
        </w:rPr>
        <w:t>deskametazon</w:t>
      </w:r>
      <w:proofErr w:type="spellEnd"/>
      <w:r w:rsidRPr="00114F3A">
        <w:rPr>
          <w:rFonts w:asciiTheme="minorHAnsi" w:hAnsiTheme="minorHAnsi" w:cstheme="minorHAnsi"/>
          <w:bCs/>
          <w:sz w:val="22"/>
          <w:szCs w:val="22"/>
        </w:rPr>
        <w:t xml:space="preserve"> </w:t>
      </w:r>
      <w:proofErr w:type="spellStart"/>
      <w:r w:rsidRPr="00114F3A">
        <w:rPr>
          <w:rFonts w:asciiTheme="minorHAnsi" w:hAnsiTheme="minorHAnsi" w:cstheme="minorHAnsi"/>
          <w:bCs/>
          <w:sz w:val="22"/>
          <w:szCs w:val="22"/>
        </w:rPr>
        <w:t>intravitreal</w:t>
      </w:r>
      <w:proofErr w:type="spellEnd"/>
      <w:r w:rsidRPr="00114F3A">
        <w:rPr>
          <w:rFonts w:asciiTheme="minorHAnsi" w:hAnsiTheme="minorHAnsi" w:cstheme="minorHAnsi"/>
          <w:bCs/>
          <w:sz w:val="22"/>
          <w:szCs w:val="22"/>
        </w:rPr>
        <w:t xml:space="preserve"> </w:t>
      </w:r>
      <w:proofErr w:type="spellStart"/>
      <w:r w:rsidRPr="00114F3A">
        <w:rPr>
          <w:rFonts w:asciiTheme="minorHAnsi" w:hAnsiTheme="minorHAnsi" w:cstheme="minorHAnsi"/>
          <w:bCs/>
          <w:sz w:val="22"/>
          <w:szCs w:val="22"/>
        </w:rPr>
        <w:t>implant</w:t>
      </w:r>
      <w:proofErr w:type="spellEnd"/>
      <w:r w:rsidRPr="00114F3A">
        <w:rPr>
          <w:rFonts w:asciiTheme="minorHAnsi" w:hAnsiTheme="minorHAnsi" w:cstheme="minorHAnsi"/>
          <w:bCs/>
          <w:sz w:val="22"/>
          <w:szCs w:val="22"/>
        </w:rPr>
        <w:t xml:space="preserve"> etkin maddeli ilaç kullanılarak tedaviye devam edilecektir. </w:t>
      </w:r>
      <w:proofErr w:type="spellStart"/>
      <w:r w:rsidRPr="00114F3A">
        <w:rPr>
          <w:rFonts w:asciiTheme="minorHAnsi" w:hAnsiTheme="minorHAnsi" w:cstheme="minorHAnsi"/>
          <w:bCs/>
          <w:sz w:val="22"/>
          <w:szCs w:val="22"/>
        </w:rPr>
        <w:t>deskametazon</w:t>
      </w:r>
      <w:proofErr w:type="spellEnd"/>
      <w:r w:rsidRPr="00114F3A">
        <w:rPr>
          <w:rFonts w:asciiTheme="minorHAnsi" w:hAnsiTheme="minorHAnsi" w:cstheme="minorHAnsi"/>
          <w:bCs/>
          <w:sz w:val="22"/>
          <w:szCs w:val="22"/>
        </w:rPr>
        <w:t xml:space="preserve"> </w:t>
      </w:r>
      <w:proofErr w:type="spellStart"/>
      <w:r w:rsidRPr="00114F3A">
        <w:rPr>
          <w:rFonts w:asciiTheme="minorHAnsi" w:hAnsiTheme="minorHAnsi" w:cstheme="minorHAnsi"/>
          <w:bCs/>
          <w:sz w:val="22"/>
          <w:szCs w:val="22"/>
        </w:rPr>
        <w:t>intravitreal</w:t>
      </w:r>
      <w:proofErr w:type="spellEnd"/>
      <w:r w:rsidRPr="00114F3A">
        <w:rPr>
          <w:rFonts w:asciiTheme="minorHAnsi" w:hAnsiTheme="minorHAnsi" w:cstheme="minorHAnsi"/>
          <w:bCs/>
          <w:sz w:val="22"/>
          <w:szCs w:val="22"/>
        </w:rPr>
        <w:t xml:space="preserve"> </w:t>
      </w:r>
      <w:proofErr w:type="spellStart"/>
      <w:r w:rsidRPr="00114F3A">
        <w:rPr>
          <w:rFonts w:asciiTheme="minorHAnsi" w:hAnsiTheme="minorHAnsi" w:cstheme="minorHAnsi"/>
          <w:bCs/>
          <w:sz w:val="22"/>
          <w:szCs w:val="22"/>
        </w:rPr>
        <w:t>implant</w:t>
      </w:r>
      <w:proofErr w:type="spellEnd"/>
      <w:r w:rsidRPr="00114F3A">
        <w:rPr>
          <w:rFonts w:asciiTheme="minorHAnsi" w:hAnsiTheme="minorHAnsi" w:cstheme="minorHAnsi"/>
          <w:bCs/>
          <w:sz w:val="22"/>
          <w:szCs w:val="22"/>
        </w:rPr>
        <w:t xml:space="preserve"> etkin maddeli ilaçla tedaviye cevapsızlık/yetersiz cevap alınması durumunda </w:t>
      </w:r>
      <w:proofErr w:type="spellStart"/>
      <w:r w:rsidRPr="00114F3A">
        <w:rPr>
          <w:rFonts w:asciiTheme="minorHAnsi" w:hAnsiTheme="minorHAnsi" w:cstheme="minorHAnsi"/>
          <w:bCs/>
          <w:sz w:val="22"/>
          <w:szCs w:val="22"/>
        </w:rPr>
        <w:t>ranibizumab</w:t>
      </w:r>
      <w:proofErr w:type="spellEnd"/>
      <w:r w:rsidRPr="00114F3A">
        <w:rPr>
          <w:rFonts w:asciiTheme="minorHAnsi" w:hAnsiTheme="minorHAnsi" w:cstheme="minorHAnsi"/>
          <w:bCs/>
          <w:sz w:val="22"/>
          <w:szCs w:val="22"/>
        </w:rPr>
        <w:t xml:space="preserve"> veya </w:t>
      </w:r>
      <w:proofErr w:type="spellStart"/>
      <w:r w:rsidRPr="00114F3A">
        <w:rPr>
          <w:rFonts w:asciiTheme="minorHAnsi" w:hAnsiTheme="minorHAnsi" w:cstheme="minorHAnsi"/>
          <w:bCs/>
          <w:sz w:val="22"/>
          <w:szCs w:val="22"/>
        </w:rPr>
        <w:t>aflibersept</w:t>
      </w:r>
      <w:proofErr w:type="spellEnd"/>
      <w:r w:rsidRPr="00114F3A">
        <w:rPr>
          <w:rFonts w:asciiTheme="minorHAnsi" w:hAnsiTheme="minorHAnsi" w:cstheme="minorHAnsi"/>
          <w:bCs/>
          <w:sz w:val="22"/>
          <w:szCs w:val="22"/>
        </w:rPr>
        <w:t xml:space="preserve"> etkin maddeli ilaçların gerekli görüldüğü hallerde tedavilerin 4.2.33 üncü madde hükümleri çerçevesinde sağlanması gerekmektedir. </w:t>
      </w:r>
    </w:p>
    <w:p w:rsidR="00D57654" w:rsidRPr="00114F3A" w:rsidRDefault="00D57654" w:rsidP="00D57654">
      <w:pPr>
        <w:pStyle w:val="Default"/>
        <w:rPr>
          <w:rFonts w:asciiTheme="minorHAnsi" w:hAnsiTheme="minorHAnsi" w:cstheme="minorHAnsi"/>
          <w:bCs/>
          <w:color w:val="FF0000"/>
        </w:rPr>
      </w:pPr>
    </w:p>
    <w:p w:rsidR="00D57654" w:rsidRPr="00114F3A" w:rsidRDefault="00D57654" w:rsidP="00D57654">
      <w:pPr>
        <w:pStyle w:val="Default"/>
        <w:rPr>
          <w:rFonts w:asciiTheme="minorHAnsi" w:hAnsiTheme="minorHAnsi" w:cstheme="minorHAnsi"/>
          <w:color w:val="FF0000"/>
        </w:rPr>
      </w:pPr>
      <w:r w:rsidRPr="00114F3A">
        <w:rPr>
          <w:rFonts w:asciiTheme="minorHAnsi" w:hAnsiTheme="minorHAnsi" w:cstheme="minorHAnsi"/>
          <w:bCs/>
          <w:color w:val="FF0000"/>
        </w:rPr>
        <w:t xml:space="preserve">SUT DEĞİŞİKLİĞİ MADDE 4.2.33.C- Patolojik </w:t>
      </w:r>
      <w:proofErr w:type="spellStart"/>
      <w:r w:rsidRPr="00114F3A">
        <w:rPr>
          <w:rFonts w:asciiTheme="minorHAnsi" w:hAnsiTheme="minorHAnsi" w:cstheme="minorHAnsi"/>
          <w:bCs/>
          <w:color w:val="FF0000"/>
        </w:rPr>
        <w:t>miyopiye</w:t>
      </w:r>
      <w:proofErr w:type="spellEnd"/>
      <w:r w:rsidRPr="00114F3A">
        <w:rPr>
          <w:rFonts w:asciiTheme="minorHAnsi" w:hAnsiTheme="minorHAnsi" w:cstheme="minorHAnsi"/>
          <w:bCs/>
          <w:color w:val="FF0000"/>
        </w:rPr>
        <w:t xml:space="preserve"> (PM) bağlı </w:t>
      </w:r>
      <w:proofErr w:type="spellStart"/>
      <w:r w:rsidRPr="00114F3A">
        <w:rPr>
          <w:rFonts w:asciiTheme="minorHAnsi" w:hAnsiTheme="minorHAnsi" w:cstheme="minorHAnsi"/>
          <w:bCs/>
          <w:color w:val="FF0000"/>
        </w:rPr>
        <w:t>koroidal</w:t>
      </w:r>
      <w:proofErr w:type="spellEnd"/>
      <w:r w:rsidRPr="00114F3A">
        <w:rPr>
          <w:rFonts w:asciiTheme="minorHAnsi" w:hAnsiTheme="minorHAnsi" w:cstheme="minorHAnsi"/>
          <w:bCs/>
          <w:color w:val="FF0000"/>
        </w:rPr>
        <w:t xml:space="preserve"> </w:t>
      </w:r>
      <w:proofErr w:type="spellStart"/>
      <w:r w:rsidRPr="00114F3A">
        <w:rPr>
          <w:rFonts w:asciiTheme="minorHAnsi" w:hAnsiTheme="minorHAnsi" w:cstheme="minorHAnsi"/>
          <w:bCs/>
          <w:color w:val="FF0000"/>
        </w:rPr>
        <w:t>neovaskülarizasyondan</w:t>
      </w:r>
      <w:proofErr w:type="spellEnd"/>
      <w:r w:rsidRPr="00114F3A">
        <w:rPr>
          <w:rFonts w:asciiTheme="minorHAnsi" w:hAnsiTheme="minorHAnsi" w:cstheme="minorHAnsi"/>
          <w:bCs/>
          <w:color w:val="FF0000"/>
        </w:rPr>
        <w:t xml:space="preserve"> (KNV) kaynaklanan görme bozukluğunun tedavisinde ilaç kullanım ilkeleri </w:t>
      </w:r>
    </w:p>
    <w:p w:rsidR="00D57654" w:rsidRPr="00114F3A" w:rsidRDefault="00D57654" w:rsidP="00D57654">
      <w:pPr>
        <w:pStyle w:val="Default"/>
        <w:rPr>
          <w:rFonts w:asciiTheme="minorHAnsi" w:hAnsiTheme="minorHAnsi" w:cstheme="minorHAnsi"/>
          <w:bCs/>
          <w:sz w:val="22"/>
          <w:szCs w:val="22"/>
        </w:rPr>
      </w:pPr>
    </w:p>
    <w:p w:rsidR="00D57654" w:rsidRPr="00114F3A" w:rsidRDefault="00D57654" w:rsidP="00D57654">
      <w:pPr>
        <w:pStyle w:val="Default"/>
        <w:ind w:left="567"/>
        <w:rPr>
          <w:rFonts w:asciiTheme="minorHAnsi" w:hAnsiTheme="minorHAnsi" w:cstheme="minorHAnsi"/>
          <w:sz w:val="22"/>
          <w:szCs w:val="22"/>
        </w:rPr>
      </w:pPr>
      <w:r w:rsidRPr="00114F3A">
        <w:rPr>
          <w:rFonts w:asciiTheme="minorHAnsi" w:hAnsiTheme="minorHAnsi" w:cstheme="minorHAnsi"/>
          <w:bCs/>
          <w:sz w:val="22"/>
          <w:szCs w:val="22"/>
        </w:rPr>
        <w:t xml:space="preserve">(1) </w:t>
      </w:r>
      <w:proofErr w:type="spellStart"/>
      <w:r w:rsidRPr="00114F3A">
        <w:rPr>
          <w:rFonts w:asciiTheme="minorHAnsi" w:hAnsiTheme="minorHAnsi" w:cstheme="minorHAnsi"/>
          <w:bCs/>
          <w:sz w:val="22"/>
          <w:szCs w:val="22"/>
        </w:rPr>
        <w:t>Bevacizumab</w:t>
      </w:r>
      <w:proofErr w:type="spellEnd"/>
      <w:r w:rsidRPr="00114F3A">
        <w:rPr>
          <w:rFonts w:asciiTheme="minorHAnsi" w:hAnsiTheme="minorHAnsi" w:cstheme="minorHAnsi"/>
          <w:bCs/>
          <w:sz w:val="22"/>
          <w:szCs w:val="22"/>
        </w:rPr>
        <w:t xml:space="preserve"> etkin maddeli ilaç ile tedaviye başlanır. </w:t>
      </w:r>
      <w:proofErr w:type="spellStart"/>
      <w:r w:rsidRPr="00114F3A">
        <w:rPr>
          <w:rFonts w:asciiTheme="minorHAnsi" w:hAnsiTheme="minorHAnsi" w:cstheme="minorHAnsi"/>
          <w:bCs/>
          <w:sz w:val="22"/>
          <w:szCs w:val="22"/>
        </w:rPr>
        <w:t>Bevacizumab</w:t>
      </w:r>
      <w:proofErr w:type="spellEnd"/>
      <w:r w:rsidRPr="00114F3A">
        <w:rPr>
          <w:rFonts w:asciiTheme="minorHAnsi" w:hAnsiTheme="minorHAnsi" w:cstheme="minorHAnsi"/>
          <w:bCs/>
          <w:sz w:val="22"/>
          <w:szCs w:val="22"/>
        </w:rPr>
        <w:t xml:space="preserve"> kullanımının </w:t>
      </w:r>
      <w:proofErr w:type="spellStart"/>
      <w:r w:rsidRPr="00114F3A">
        <w:rPr>
          <w:rFonts w:asciiTheme="minorHAnsi" w:hAnsiTheme="minorHAnsi" w:cstheme="minorHAnsi"/>
          <w:bCs/>
          <w:sz w:val="22"/>
          <w:szCs w:val="22"/>
        </w:rPr>
        <w:t>kontrendike</w:t>
      </w:r>
      <w:proofErr w:type="spellEnd"/>
      <w:r w:rsidRPr="00114F3A">
        <w:rPr>
          <w:rFonts w:asciiTheme="minorHAnsi" w:hAnsiTheme="minorHAnsi" w:cstheme="minorHAnsi"/>
          <w:bCs/>
          <w:sz w:val="22"/>
          <w:szCs w:val="22"/>
        </w:rPr>
        <w:t xml:space="preserve"> olduğu durumlarda 3 ay süre ile </w:t>
      </w:r>
      <w:proofErr w:type="spellStart"/>
      <w:r w:rsidRPr="00114F3A">
        <w:rPr>
          <w:rFonts w:asciiTheme="minorHAnsi" w:hAnsiTheme="minorHAnsi" w:cstheme="minorHAnsi"/>
          <w:bCs/>
          <w:sz w:val="22"/>
          <w:szCs w:val="22"/>
        </w:rPr>
        <w:t>verteporfin</w:t>
      </w:r>
      <w:proofErr w:type="spellEnd"/>
      <w:r w:rsidRPr="00114F3A">
        <w:rPr>
          <w:rFonts w:asciiTheme="minorHAnsi" w:hAnsiTheme="minorHAnsi" w:cstheme="minorHAnsi"/>
          <w:bCs/>
          <w:sz w:val="22"/>
          <w:szCs w:val="22"/>
        </w:rPr>
        <w:t xml:space="preserve"> etkin maddeli ilaç ve bu sürenin sonunda </w:t>
      </w:r>
      <w:proofErr w:type="spellStart"/>
      <w:r w:rsidRPr="00114F3A">
        <w:rPr>
          <w:rFonts w:asciiTheme="minorHAnsi" w:hAnsiTheme="minorHAnsi" w:cstheme="minorHAnsi"/>
          <w:bCs/>
          <w:sz w:val="22"/>
          <w:szCs w:val="22"/>
        </w:rPr>
        <w:t>bevacizumab</w:t>
      </w:r>
      <w:proofErr w:type="spellEnd"/>
      <w:r w:rsidRPr="00114F3A">
        <w:rPr>
          <w:rFonts w:asciiTheme="minorHAnsi" w:hAnsiTheme="minorHAnsi" w:cstheme="minorHAnsi"/>
          <w:bCs/>
          <w:sz w:val="22"/>
          <w:szCs w:val="22"/>
        </w:rPr>
        <w:t xml:space="preserve"> etkin maddeli ilaç kullanılması halinde bedelleri kurumca karşılanır. </w:t>
      </w:r>
    </w:p>
    <w:p w:rsidR="005C4D14" w:rsidRPr="00114F3A" w:rsidRDefault="00D57654" w:rsidP="00D57654">
      <w:pPr>
        <w:pStyle w:val="Default"/>
        <w:ind w:left="567"/>
        <w:rPr>
          <w:rFonts w:asciiTheme="minorHAnsi" w:hAnsiTheme="minorHAnsi" w:cstheme="minorHAnsi"/>
          <w:bCs/>
          <w:sz w:val="22"/>
          <w:szCs w:val="22"/>
        </w:rPr>
      </w:pPr>
      <w:r w:rsidRPr="00114F3A">
        <w:rPr>
          <w:rFonts w:asciiTheme="minorHAnsi" w:hAnsiTheme="minorHAnsi" w:cstheme="minorHAnsi"/>
          <w:bCs/>
          <w:sz w:val="22"/>
          <w:szCs w:val="22"/>
        </w:rPr>
        <w:t xml:space="preserve">(2) </w:t>
      </w:r>
      <w:proofErr w:type="spellStart"/>
      <w:r w:rsidRPr="00114F3A">
        <w:rPr>
          <w:rFonts w:asciiTheme="minorHAnsi" w:hAnsiTheme="minorHAnsi" w:cstheme="minorHAnsi"/>
          <w:bCs/>
          <w:sz w:val="22"/>
          <w:szCs w:val="22"/>
        </w:rPr>
        <w:t>Bevacizumab</w:t>
      </w:r>
      <w:proofErr w:type="spellEnd"/>
      <w:r w:rsidRPr="00114F3A">
        <w:rPr>
          <w:rFonts w:asciiTheme="minorHAnsi" w:hAnsiTheme="minorHAnsi" w:cstheme="minorHAnsi"/>
          <w:bCs/>
          <w:sz w:val="22"/>
          <w:szCs w:val="22"/>
        </w:rPr>
        <w:t xml:space="preserve"> etkin maddeli ilaçla tedaviye cevapsızlık/yetersiz cevap alınması durumunda; </w:t>
      </w:r>
      <w:proofErr w:type="spellStart"/>
      <w:r w:rsidRPr="00114F3A">
        <w:rPr>
          <w:rFonts w:asciiTheme="minorHAnsi" w:hAnsiTheme="minorHAnsi" w:cstheme="minorHAnsi"/>
          <w:bCs/>
          <w:sz w:val="22"/>
          <w:szCs w:val="22"/>
        </w:rPr>
        <w:t>ranibizumab</w:t>
      </w:r>
      <w:proofErr w:type="spellEnd"/>
      <w:r w:rsidRPr="00114F3A">
        <w:rPr>
          <w:rFonts w:asciiTheme="minorHAnsi" w:hAnsiTheme="minorHAnsi" w:cstheme="minorHAnsi"/>
          <w:bCs/>
          <w:sz w:val="22"/>
          <w:szCs w:val="22"/>
        </w:rPr>
        <w:t xml:space="preserve"> veya </w:t>
      </w:r>
      <w:proofErr w:type="spellStart"/>
      <w:r w:rsidRPr="00114F3A">
        <w:rPr>
          <w:rFonts w:asciiTheme="minorHAnsi" w:hAnsiTheme="minorHAnsi" w:cstheme="minorHAnsi"/>
          <w:bCs/>
          <w:sz w:val="22"/>
          <w:szCs w:val="22"/>
        </w:rPr>
        <w:t>afliberspet</w:t>
      </w:r>
      <w:proofErr w:type="spellEnd"/>
      <w:r w:rsidRPr="00114F3A">
        <w:rPr>
          <w:rFonts w:asciiTheme="minorHAnsi" w:hAnsiTheme="minorHAnsi" w:cstheme="minorHAnsi"/>
          <w:bCs/>
          <w:sz w:val="22"/>
          <w:szCs w:val="22"/>
        </w:rPr>
        <w:t xml:space="preserve"> etkin maddeli ilaçlar ile tedavinin 4.2.33 üncü madde hükümleri çerçevesinde sağlanması gerekmektedir. </w:t>
      </w:r>
    </w:p>
    <w:p w:rsidR="00D57654" w:rsidRDefault="00D57654" w:rsidP="00D57654">
      <w:pPr>
        <w:pStyle w:val="Default"/>
        <w:rPr>
          <w:rFonts w:asciiTheme="minorHAnsi" w:hAnsiTheme="minorHAnsi" w:cstheme="minorHAnsi"/>
          <w:bCs/>
          <w:sz w:val="22"/>
          <w:szCs w:val="22"/>
        </w:rPr>
      </w:pPr>
    </w:p>
    <w:p w:rsidR="00D57654" w:rsidRPr="00114F3A" w:rsidRDefault="00D57654" w:rsidP="00D57654">
      <w:pPr>
        <w:pStyle w:val="Default"/>
        <w:rPr>
          <w:rFonts w:asciiTheme="minorHAnsi" w:hAnsiTheme="minorHAnsi" w:cstheme="minorHAnsi"/>
          <w:bCs/>
        </w:rPr>
      </w:pPr>
    </w:p>
    <w:p w:rsidR="00D57654" w:rsidRPr="00114F3A" w:rsidRDefault="00D57654" w:rsidP="00D57654">
      <w:pPr>
        <w:pStyle w:val="Default"/>
        <w:rPr>
          <w:rFonts w:asciiTheme="minorHAnsi" w:hAnsiTheme="minorHAnsi" w:cstheme="minorHAnsi"/>
          <w:color w:val="FF0000"/>
        </w:rPr>
      </w:pPr>
      <w:r w:rsidRPr="00114F3A">
        <w:rPr>
          <w:rFonts w:asciiTheme="minorHAnsi" w:hAnsiTheme="minorHAnsi" w:cstheme="minorHAnsi"/>
          <w:bCs/>
          <w:color w:val="FF0000"/>
        </w:rPr>
        <w:t xml:space="preserve">SUT DEĞİŞİKLİĞİ MADDE 4.2.33.Ç – Diyabetik </w:t>
      </w:r>
      <w:proofErr w:type="spellStart"/>
      <w:r w:rsidRPr="00114F3A">
        <w:rPr>
          <w:rFonts w:asciiTheme="minorHAnsi" w:hAnsiTheme="minorHAnsi" w:cstheme="minorHAnsi"/>
          <w:bCs/>
          <w:color w:val="FF0000"/>
        </w:rPr>
        <w:t>Maküler</w:t>
      </w:r>
      <w:proofErr w:type="spellEnd"/>
      <w:r w:rsidRPr="00114F3A">
        <w:rPr>
          <w:rFonts w:asciiTheme="minorHAnsi" w:hAnsiTheme="minorHAnsi" w:cstheme="minorHAnsi"/>
          <w:bCs/>
          <w:color w:val="FF0000"/>
        </w:rPr>
        <w:t xml:space="preserve"> Ödem (DMÖ)’den kaynaklanan görme bozukluğu tedavisinde kullanılan ilaçların kullanım ilkeleri </w:t>
      </w:r>
    </w:p>
    <w:p w:rsidR="00D57654" w:rsidRPr="00114F3A" w:rsidRDefault="00D57654" w:rsidP="00D57654">
      <w:pPr>
        <w:pStyle w:val="Default"/>
        <w:ind w:left="567"/>
        <w:rPr>
          <w:rFonts w:asciiTheme="minorHAnsi" w:hAnsiTheme="minorHAnsi" w:cstheme="minorHAnsi"/>
          <w:bCs/>
          <w:sz w:val="22"/>
          <w:szCs w:val="22"/>
        </w:rPr>
      </w:pPr>
    </w:p>
    <w:p w:rsidR="00D57654" w:rsidRPr="00114F3A" w:rsidRDefault="00D57654" w:rsidP="00D57654">
      <w:pPr>
        <w:pStyle w:val="Default"/>
        <w:ind w:left="567"/>
        <w:rPr>
          <w:rFonts w:asciiTheme="minorHAnsi" w:hAnsiTheme="minorHAnsi" w:cstheme="minorHAnsi"/>
          <w:sz w:val="22"/>
          <w:szCs w:val="22"/>
        </w:rPr>
      </w:pPr>
      <w:r w:rsidRPr="00114F3A">
        <w:rPr>
          <w:rFonts w:asciiTheme="minorHAnsi" w:hAnsiTheme="minorHAnsi" w:cstheme="minorHAnsi"/>
          <w:bCs/>
          <w:sz w:val="22"/>
          <w:szCs w:val="22"/>
        </w:rPr>
        <w:t xml:space="preserve">(1) </w:t>
      </w:r>
      <w:proofErr w:type="spellStart"/>
      <w:r w:rsidRPr="00114F3A">
        <w:rPr>
          <w:rFonts w:asciiTheme="minorHAnsi" w:hAnsiTheme="minorHAnsi" w:cstheme="minorHAnsi"/>
          <w:bCs/>
          <w:sz w:val="22"/>
          <w:szCs w:val="22"/>
        </w:rPr>
        <w:t>Bevacizumab</w:t>
      </w:r>
      <w:proofErr w:type="spellEnd"/>
      <w:r w:rsidRPr="00114F3A">
        <w:rPr>
          <w:rFonts w:asciiTheme="minorHAnsi" w:hAnsiTheme="minorHAnsi" w:cstheme="minorHAnsi"/>
          <w:bCs/>
          <w:sz w:val="22"/>
          <w:szCs w:val="22"/>
        </w:rPr>
        <w:t xml:space="preserve"> etkin maddeli ilaç ile tedaviye başlanır. </w:t>
      </w:r>
      <w:proofErr w:type="spellStart"/>
      <w:r w:rsidRPr="00114F3A">
        <w:rPr>
          <w:rFonts w:asciiTheme="minorHAnsi" w:hAnsiTheme="minorHAnsi" w:cstheme="minorHAnsi"/>
          <w:bCs/>
          <w:sz w:val="22"/>
          <w:szCs w:val="22"/>
        </w:rPr>
        <w:t>Bevacizumab</w:t>
      </w:r>
      <w:proofErr w:type="spellEnd"/>
      <w:r w:rsidRPr="00114F3A">
        <w:rPr>
          <w:rFonts w:asciiTheme="minorHAnsi" w:hAnsiTheme="minorHAnsi" w:cstheme="minorHAnsi"/>
          <w:bCs/>
          <w:sz w:val="22"/>
          <w:szCs w:val="22"/>
        </w:rPr>
        <w:t xml:space="preserve"> kullanımının </w:t>
      </w:r>
      <w:proofErr w:type="spellStart"/>
      <w:r w:rsidRPr="00114F3A">
        <w:rPr>
          <w:rFonts w:asciiTheme="minorHAnsi" w:hAnsiTheme="minorHAnsi" w:cstheme="minorHAnsi"/>
          <w:bCs/>
          <w:sz w:val="22"/>
          <w:szCs w:val="22"/>
        </w:rPr>
        <w:t>kontrendike</w:t>
      </w:r>
      <w:proofErr w:type="spellEnd"/>
      <w:r w:rsidRPr="00114F3A">
        <w:rPr>
          <w:rFonts w:asciiTheme="minorHAnsi" w:hAnsiTheme="minorHAnsi" w:cstheme="minorHAnsi"/>
          <w:bCs/>
          <w:sz w:val="22"/>
          <w:szCs w:val="22"/>
        </w:rPr>
        <w:t xml:space="preserve"> olduğu durumlarda 1 defaya mahsus olmak üzere </w:t>
      </w:r>
      <w:proofErr w:type="spellStart"/>
      <w:r w:rsidRPr="00114F3A">
        <w:rPr>
          <w:rFonts w:asciiTheme="minorHAnsi" w:hAnsiTheme="minorHAnsi" w:cstheme="minorHAnsi"/>
          <w:bCs/>
          <w:sz w:val="22"/>
          <w:szCs w:val="22"/>
        </w:rPr>
        <w:t>deskametazon</w:t>
      </w:r>
      <w:proofErr w:type="spellEnd"/>
      <w:r w:rsidRPr="00114F3A">
        <w:rPr>
          <w:rFonts w:asciiTheme="minorHAnsi" w:hAnsiTheme="minorHAnsi" w:cstheme="minorHAnsi"/>
          <w:bCs/>
          <w:sz w:val="22"/>
          <w:szCs w:val="22"/>
        </w:rPr>
        <w:t xml:space="preserve"> </w:t>
      </w:r>
      <w:proofErr w:type="spellStart"/>
      <w:r w:rsidRPr="00114F3A">
        <w:rPr>
          <w:rFonts w:asciiTheme="minorHAnsi" w:hAnsiTheme="minorHAnsi" w:cstheme="minorHAnsi"/>
          <w:bCs/>
          <w:sz w:val="22"/>
          <w:szCs w:val="22"/>
        </w:rPr>
        <w:t>intravitreal</w:t>
      </w:r>
      <w:proofErr w:type="spellEnd"/>
      <w:r w:rsidRPr="00114F3A">
        <w:rPr>
          <w:rFonts w:asciiTheme="minorHAnsi" w:hAnsiTheme="minorHAnsi" w:cstheme="minorHAnsi"/>
          <w:bCs/>
          <w:sz w:val="22"/>
          <w:szCs w:val="22"/>
        </w:rPr>
        <w:t xml:space="preserve"> </w:t>
      </w:r>
      <w:proofErr w:type="spellStart"/>
      <w:r w:rsidRPr="00114F3A">
        <w:rPr>
          <w:rFonts w:asciiTheme="minorHAnsi" w:hAnsiTheme="minorHAnsi" w:cstheme="minorHAnsi"/>
          <w:bCs/>
          <w:sz w:val="22"/>
          <w:szCs w:val="22"/>
        </w:rPr>
        <w:t>implant</w:t>
      </w:r>
      <w:proofErr w:type="spellEnd"/>
      <w:r w:rsidRPr="00114F3A">
        <w:rPr>
          <w:rFonts w:asciiTheme="minorHAnsi" w:hAnsiTheme="minorHAnsi" w:cstheme="minorHAnsi"/>
          <w:bCs/>
          <w:sz w:val="22"/>
          <w:szCs w:val="22"/>
        </w:rPr>
        <w:t xml:space="preserve"> etkin maddeli ilaç kullanılması ve sonunda </w:t>
      </w:r>
      <w:proofErr w:type="spellStart"/>
      <w:r w:rsidRPr="00114F3A">
        <w:rPr>
          <w:rFonts w:asciiTheme="minorHAnsi" w:hAnsiTheme="minorHAnsi" w:cstheme="minorHAnsi"/>
          <w:bCs/>
          <w:sz w:val="22"/>
          <w:szCs w:val="22"/>
        </w:rPr>
        <w:t>bevacizumab</w:t>
      </w:r>
      <w:proofErr w:type="spellEnd"/>
      <w:r w:rsidRPr="00114F3A">
        <w:rPr>
          <w:rFonts w:asciiTheme="minorHAnsi" w:hAnsiTheme="minorHAnsi" w:cstheme="minorHAnsi"/>
          <w:bCs/>
          <w:sz w:val="22"/>
          <w:szCs w:val="22"/>
        </w:rPr>
        <w:t xml:space="preserve"> etkin maddeli ilaç kullanılması halinde bedelleri kurumca karşılanır. </w:t>
      </w:r>
    </w:p>
    <w:p w:rsidR="00D57654" w:rsidRPr="00114F3A" w:rsidRDefault="00D57654" w:rsidP="00D57654">
      <w:pPr>
        <w:pStyle w:val="Default"/>
        <w:ind w:left="567"/>
        <w:rPr>
          <w:rFonts w:asciiTheme="minorHAnsi" w:hAnsiTheme="minorHAnsi" w:cstheme="minorHAnsi"/>
          <w:bCs/>
          <w:sz w:val="22"/>
          <w:szCs w:val="22"/>
        </w:rPr>
      </w:pPr>
    </w:p>
    <w:p w:rsidR="00B857E2" w:rsidRPr="00114F3A" w:rsidRDefault="00D57654" w:rsidP="00D57654">
      <w:pPr>
        <w:pStyle w:val="Default"/>
        <w:ind w:left="567"/>
        <w:rPr>
          <w:rFonts w:asciiTheme="minorHAnsi" w:hAnsiTheme="minorHAnsi" w:cstheme="minorHAnsi"/>
          <w:bCs/>
          <w:sz w:val="22"/>
          <w:szCs w:val="22"/>
        </w:rPr>
      </w:pPr>
      <w:r w:rsidRPr="00114F3A">
        <w:rPr>
          <w:rFonts w:asciiTheme="minorHAnsi" w:hAnsiTheme="minorHAnsi" w:cstheme="minorHAnsi"/>
          <w:bCs/>
          <w:sz w:val="22"/>
          <w:szCs w:val="22"/>
        </w:rPr>
        <w:t xml:space="preserve">(2) </w:t>
      </w:r>
      <w:proofErr w:type="spellStart"/>
      <w:r w:rsidRPr="00114F3A">
        <w:rPr>
          <w:rFonts w:asciiTheme="minorHAnsi" w:hAnsiTheme="minorHAnsi" w:cstheme="minorHAnsi"/>
          <w:bCs/>
          <w:sz w:val="22"/>
          <w:szCs w:val="22"/>
        </w:rPr>
        <w:t>Bevacizumab</w:t>
      </w:r>
      <w:proofErr w:type="spellEnd"/>
      <w:r w:rsidRPr="00114F3A">
        <w:rPr>
          <w:rFonts w:asciiTheme="minorHAnsi" w:hAnsiTheme="minorHAnsi" w:cstheme="minorHAnsi"/>
          <w:bCs/>
          <w:sz w:val="22"/>
          <w:szCs w:val="22"/>
        </w:rPr>
        <w:t xml:space="preserve"> etkin maddeli ilaçla tedaviye cevapsızlık/yetersiz cevap alınması durumunda; </w:t>
      </w:r>
      <w:proofErr w:type="spellStart"/>
      <w:r w:rsidRPr="00114F3A">
        <w:rPr>
          <w:rFonts w:asciiTheme="minorHAnsi" w:hAnsiTheme="minorHAnsi" w:cstheme="minorHAnsi"/>
          <w:bCs/>
          <w:sz w:val="22"/>
          <w:szCs w:val="22"/>
        </w:rPr>
        <w:t>deksametazon</w:t>
      </w:r>
      <w:proofErr w:type="spellEnd"/>
      <w:r w:rsidRPr="00114F3A">
        <w:rPr>
          <w:rFonts w:asciiTheme="minorHAnsi" w:hAnsiTheme="minorHAnsi" w:cstheme="minorHAnsi"/>
          <w:bCs/>
          <w:sz w:val="22"/>
          <w:szCs w:val="22"/>
        </w:rPr>
        <w:t xml:space="preserve">, </w:t>
      </w:r>
      <w:proofErr w:type="spellStart"/>
      <w:r w:rsidRPr="00114F3A">
        <w:rPr>
          <w:rFonts w:asciiTheme="minorHAnsi" w:hAnsiTheme="minorHAnsi" w:cstheme="minorHAnsi"/>
          <w:bCs/>
          <w:sz w:val="22"/>
          <w:szCs w:val="22"/>
        </w:rPr>
        <w:t>ranibizumab</w:t>
      </w:r>
      <w:proofErr w:type="spellEnd"/>
      <w:r w:rsidRPr="00114F3A">
        <w:rPr>
          <w:rFonts w:asciiTheme="minorHAnsi" w:hAnsiTheme="minorHAnsi" w:cstheme="minorHAnsi"/>
          <w:bCs/>
          <w:sz w:val="22"/>
          <w:szCs w:val="22"/>
        </w:rPr>
        <w:t xml:space="preserve"> veya </w:t>
      </w:r>
      <w:proofErr w:type="spellStart"/>
      <w:r w:rsidRPr="00114F3A">
        <w:rPr>
          <w:rFonts w:asciiTheme="minorHAnsi" w:hAnsiTheme="minorHAnsi" w:cstheme="minorHAnsi"/>
          <w:bCs/>
          <w:sz w:val="22"/>
          <w:szCs w:val="22"/>
        </w:rPr>
        <w:t>aflibersept</w:t>
      </w:r>
      <w:proofErr w:type="spellEnd"/>
      <w:r w:rsidRPr="00114F3A">
        <w:rPr>
          <w:rFonts w:asciiTheme="minorHAnsi" w:hAnsiTheme="minorHAnsi" w:cstheme="minorHAnsi"/>
          <w:bCs/>
          <w:sz w:val="22"/>
          <w:szCs w:val="22"/>
        </w:rPr>
        <w:t xml:space="preserve"> etkin maddeli ilaçların gerekli görüldüğü hallerde tedavilerin 4.2.33 üncü madde hükümleri çerçevesinde sağlanması gerekmektedir. </w:t>
      </w:r>
    </w:p>
    <w:p w:rsidR="007A488E" w:rsidRDefault="007A488E" w:rsidP="00B857E2">
      <w:pPr>
        <w:pStyle w:val="ListeParagraf"/>
        <w:ind w:firstLine="0"/>
        <w:jc w:val="left"/>
        <w:rPr>
          <w:rFonts w:cstheme="minorHAnsi"/>
        </w:rPr>
      </w:pPr>
    </w:p>
    <w:p w:rsidR="00C4748E" w:rsidRDefault="00C4748E" w:rsidP="00B857E2">
      <w:pPr>
        <w:pStyle w:val="ListeParagraf"/>
        <w:ind w:firstLine="0"/>
        <w:jc w:val="left"/>
        <w:rPr>
          <w:rFonts w:cstheme="minorHAnsi"/>
        </w:rPr>
      </w:pPr>
    </w:p>
    <w:p w:rsidR="00C4748E" w:rsidRPr="00C86D1E" w:rsidRDefault="00C86D1E" w:rsidP="00C86D1E">
      <w:pPr>
        <w:ind w:firstLine="0"/>
        <w:jc w:val="left"/>
        <w:rPr>
          <w:rFonts w:cstheme="minorHAnsi"/>
        </w:rPr>
      </w:pPr>
      <w:r w:rsidRPr="00C86D1E">
        <w:rPr>
          <w:rFonts w:cstheme="minorHAnsi"/>
          <w:bCs/>
          <w:color w:val="FF0000"/>
        </w:rPr>
        <w:t xml:space="preserve">NOT: </w:t>
      </w:r>
      <w:r w:rsidR="00C4748E" w:rsidRPr="00C86D1E">
        <w:rPr>
          <w:rFonts w:cstheme="minorHAnsi"/>
          <w:bCs/>
        </w:rPr>
        <w:t xml:space="preserve">MADDE 4.2.33 </w:t>
      </w:r>
      <w:r w:rsidRPr="00C86D1E">
        <w:rPr>
          <w:rFonts w:cstheme="minorHAnsi"/>
          <w:bCs/>
        </w:rPr>
        <w:t>–</w:t>
      </w:r>
      <w:r w:rsidR="00C4748E" w:rsidRPr="00C86D1E">
        <w:rPr>
          <w:rFonts w:cstheme="minorHAnsi"/>
          <w:bCs/>
        </w:rPr>
        <w:t xml:space="preserve"> </w:t>
      </w:r>
      <w:r w:rsidRPr="00C86D1E">
        <w:rPr>
          <w:rFonts w:cstheme="minorHAnsi"/>
          <w:bCs/>
        </w:rPr>
        <w:t>(</w:t>
      </w:r>
      <w:r w:rsidR="00C4748E" w:rsidRPr="00C86D1E">
        <w:rPr>
          <w:rFonts w:cstheme="minorHAnsi"/>
          <w:bCs/>
        </w:rPr>
        <w:t>Göz hastalı</w:t>
      </w:r>
      <w:r w:rsidRPr="00C86D1E">
        <w:rPr>
          <w:rFonts w:cstheme="minorHAnsi"/>
          <w:bCs/>
        </w:rPr>
        <w:t>klarında ilaç kullanım ilkeleri) 28.01.2019 itibari ile yürürlüğe girecek olu</w:t>
      </w:r>
      <w:r w:rsidR="00026017">
        <w:rPr>
          <w:rFonts w:cstheme="minorHAnsi"/>
          <w:bCs/>
        </w:rPr>
        <w:t>p, diğer maddeler yürürlüğe girmiştir.</w:t>
      </w:r>
      <w:bookmarkStart w:id="0" w:name="_GoBack"/>
      <w:bookmarkEnd w:id="0"/>
    </w:p>
    <w:sectPr w:rsidR="00C4748E" w:rsidRPr="00C86D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260C"/>
    <w:multiLevelType w:val="hybridMultilevel"/>
    <w:tmpl w:val="21CCF64E"/>
    <w:lvl w:ilvl="0" w:tplc="AEBE36F8">
      <w:start w:val="1"/>
      <w:numFmt w:val="lowerLetter"/>
      <w:lvlText w:val="%1)"/>
      <w:lvlJc w:val="left"/>
      <w:pPr>
        <w:ind w:left="885" w:hanging="360"/>
      </w:pPr>
      <w:rPr>
        <w:rFonts w:hint="default"/>
        <w:color w:val="auto"/>
      </w:rPr>
    </w:lvl>
    <w:lvl w:ilvl="1" w:tplc="041F0019" w:tentative="1">
      <w:start w:val="1"/>
      <w:numFmt w:val="lowerLetter"/>
      <w:lvlText w:val="%2."/>
      <w:lvlJc w:val="left"/>
      <w:pPr>
        <w:ind w:left="1605" w:hanging="360"/>
      </w:pPr>
    </w:lvl>
    <w:lvl w:ilvl="2" w:tplc="041F001B" w:tentative="1">
      <w:start w:val="1"/>
      <w:numFmt w:val="lowerRoman"/>
      <w:lvlText w:val="%3."/>
      <w:lvlJc w:val="right"/>
      <w:pPr>
        <w:ind w:left="2325" w:hanging="180"/>
      </w:pPr>
    </w:lvl>
    <w:lvl w:ilvl="3" w:tplc="041F000F" w:tentative="1">
      <w:start w:val="1"/>
      <w:numFmt w:val="decimal"/>
      <w:lvlText w:val="%4."/>
      <w:lvlJc w:val="left"/>
      <w:pPr>
        <w:ind w:left="3045" w:hanging="360"/>
      </w:pPr>
    </w:lvl>
    <w:lvl w:ilvl="4" w:tplc="041F0019" w:tentative="1">
      <w:start w:val="1"/>
      <w:numFmt w:val="lowerLetter"/>
      <w:lvlText w:val="%5."/>
      <w:lvlJc w:val="left"/>
      <w:pPr>
        <w:ind w:left="3765" w:hanging="360"/>
      </w:pPr>
    </w:lvl>
    <w:lvl w:ilvl="5" w:tplc="041F001B" w:tentative="1">
      <w:start w:val="1"/>
      <w:numFmt w:val="lowerRoman"/>
      <w:lvlText w:val="%6."/>
      <w:lvlJc w:val="right"/>
      <w:pPr>
        <w:ind w:left="4485" w:hanging="180"/>
      </w:pPr>
    </w:lvl>
    <w:lvl w:ilvl="6" w:tplc="041F000F" w:tentative="1">
      <w:start w:val="1"/>
      <w:numFmt w:val="decimal"/>
      <w:lvlText w:val="%7."/>
      <w:lvlJc w:val="left"/>
      <w:pPr>
        <w:ind w:left="5205" w:hanging="360"/>
      </w:pPr>
    </w:lvl>
    <w:lvl w:ilvl="7" w:tplc="041F0019" w:tentative="1">
      <w:start w:val="1"/>
      <w:numFmt w:val="lowerLetter"/>
      <w:lvlText w:val="%8."/>
      <w:lvlJc w:val="left"/>
      <w:pPr>
        <w:ind w:left="5925" w:hanging="360"/>
      </w:pPr>
    </w:lvl>
    <w:lvl w:ilvl="8" w:tplc="041F001B" w:tentative="1">
      <w:start w:val="1"/>
      <w:numFmt w:val="lowerRoman"/>
      <w:lvlText w:val="%9."/>
      <w:lvlJc w:val="right"/>
      <w:pPr>
        <w:ind w:left="6645" w:hanging="180"/>
      </w:pPr>
    </w:lvl>
  </w:abstractNum>
  <w:abstractNum w:abstractNumId="1" w15:restartNumberingAfterBreak="0">
    <w:nsid w:val="22084140"/>
    <w:multiLevelType w:val="hybridMultilevel"/>
    <w:tmpl w:val="78A4CFC8"/>
    <w:lvl w:ilvl="0" w:tplc="31AC242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247F4F2C"/>
    <w:multiLevelType w:val="hybridMultilevel"/>
    <w:tmpl w:val="91FE63CA"/>
    <w:lvl w:ilvl="0" w:tplc="06AEAA2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2A06572B"/>
    <w:multiLevelType w:val="hybridMultilevel"/>
    <w:tmpl w:val="A8A0B7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935602D"/>
    <w:multiLevelType w:val="hybridMultilevel"/>
    <w:tmpl w:val="1946DB36"/>
    <w:lvl w:ilvl="0" w:tplc="CD1C5DF0">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8E65EA"/>
    <w:multiLevelType w:val="hybridMultilevel"/>
    <w:tmpl w:val="C770B2FE"/>
    <w:lvl w:ilvl="0" w:tplc="8848DC16">
      <w:start w:val="1"/>
      <w:numFmt w:val="decimal"/>
      <w:lvlText w:val="(%1)"/>
      <w:lvlJc w:val="left"/>
      <w:pPr>
        <w:ind w:left="1899" w:hanging="765"/>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88E"/>
    <w:rsid w:val="00026017"/>
    <w:rsid w:val="00114F3A"/>
    <w:rsid w:val="005C4D14"/>
    <w:rsid w:val="007A488E"/>
    <w:rsid w:val="00931946"/>
    <w:rsid w:val="00B56BA9"/>
    <w:rsid w:val="00B857E2"/>
    <w:rsid w:val="00C4748E"/>
    <w:rsid w:val="00C86D1E"/>
    <w:rsid w:val="00D576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3710E9-7443-4FE8-B1D3-083B4BBA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ind w:firstLine="73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488E"/>
    <w:pPr>
      <w:ind w:left="720"/>
      <w:contextualSpacing/>
    </w:pPr>
  </w:style>
  <w:style w:type="paragraph" w:customStyle="1" w:styleId="Default">
    <w:name w:val="Default"/>
    <w:rsid w:val="007A488E"/>
    <w:pPr>
      <w:autoSpaceDE w:val="0"/>
      <w:autoSpaceDN w:val="0"/>
      <w:adjustRightInd w:val="0"/>
      <w:spacing w:after="0" w:line="240" w:lineRule="auto"/>
      <w:ind w:firstLine="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1735</Words>
  <Characters>9896</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dc:creator>
  <cp:lastModifiedBy>Büşra TURAN</cp:lastModifiedBy>
  <cp:revision>6</cp:revision>
  <dcterms:created xsi:type="dcterms:W3CDTF">2019-01-18T09:08:00Z</dcterms:created>
  <dcterms:modified xsi:type="dcterms:W3CDTF">2019-01-18T13:49:00Z</dcterms:modified>
</cp:coreProperties>
</file>